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7BD3D" w14:textId="77777777" w:rsidR="008075E9" w:rsidRPr="00DF14FE" w:rsidRDefault="008075E9" w:rsidP="008075E9">
      <w:pPr>
        <w:ind w:left="720"/>
        <w:rPr>
          <w:sz w:val="22"/>
          <w:szCs w:val="22"/>
          <w:lang w:val="sr-Cyrl-CS"/>
          <w14:ligatures w14:val="none"/>
        </w:rPr>
      </w:pPr>
      <w:r w:rsidRPr="00DF14FE">
        <w:rPr>
          <w:sz w:val="22"/>
          <w:szCs w:val="22"/>
          <w:lang w:val="sr-Latn-CS"/>
          <w14:ligatures w14:val="none"/>
        </w:rPr>
        <w:t xml:space="preserve">      </w:t>
      </w:r>
      <w:r w:rsidRPr="00DF14FE">
        <w:rPr>
          <w:sz w:val="22"/>
          <w:szCs w:val="22"/>
          <w:lang w:val="sr-Cyrl-RS"/>
          <w14:ligatures w14:val="none"/>
        </w:rPr>
        <w:t xml:space="preserve">  </w:t>
      </w:r>
      <w:r w:rsidRPr="00DF14FE">
        <w:rPr>
          <w:sz w:val="22"/>
          <w:szCs w:val="22"/>
          <w:lang w:val="sr-Latn-CS"/>
          <w14:ligatures w14:val="none"/>
        </w:rPr>
        <w:t xml:space="preserve">   </w:t>
      </w:r>
      <w:r w:rsidRPr="00DF14FE">
        <w:rPr>
          <w:sz w:val="22"/>
          <w:szCs w:val="22"/>
          <w:lang w:val="sr-Cyrl-RS"/>
          <w14:ligatures w14:val="none"/>
        </w:rPr>
        <w:t xml:space="preserve">   </w:t>
      </w:r>
      <w:r w:rsidRPr="00DF14FE">
        <w:rPr>
          <w:noProof/>
          <w:sz w:val="22"/>
          <w:szCs w:val="22"/>
          <w:lang w:val="sr-Latn-RS" w:eastAsia="sr-Latn-RS"/>
        </w:rPr>
        <w:drawing>
          <wp:inline distT="0" distB="0" distL="0" distR="0" wp14:anchorId="1FBE3FD1" wp14:editId="60A2E986">
            <wp:extent cx="371475" cy="657225"/>
            <wp:effectExtent l="0" t="0" r="9525" b="9525"/>
            <wp:docPr id="840000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14FE">
        <w:rPr>
          <w:sz w:val="22"/>
          <w:szCs w:val="22"/>
          <w:lang w:val="sr-Latn-CS"/>
          <w14:ligatures w14:val="none"/>
        </w:rPr>
        <w:t xml:space="preserve">    </w:t>
      </w:r>
    </w:p>
    <w:p w14:paraId="4C53C7E4" w14:textId="77777777" w:rsidR="008075E9" w:rsidRPr="00DF14FE" w:rsidRDefault="008075E9" w:rsidP="008075E9">
      <w:pPr>
        <w:ind w:left="714"/>
        <w:rPr>
          <w:bCs/>
          <w:sz w:val="22"/>
          <w:szCs w:val="22"/>
          <w:lang w:val="sr-Latn-RS"/>
          <w14:ligatures w14:val="none"/>
        </w:rPr>
      </w:pPr>
      <w:r w:rsidRPr="00DF14FE">
        <w:rPr>
          <w:bCs/>
          <w:sz w:val="22"/>
          <w:szCs w:val="22"/>
          <w:lang w:val="sr-Cyrl-CS"/>
          <w14:ligatures w14:val="none"/>
        </w:rPr>
        <w:t xml:space="preserve">      Р</w:t>
      </w:r>
      <w:r w:rsidRPr="00DF14FE">
        <w:rPr>
          <w:bCs/>
          <w:sz w:val="22"/>
          <w:szCs w:val="22"/>
          <w:lang w:val="ru-RU"/>
          <w14:ligatures w14:val="none"/>
        </w:rPr>
        <w:t>епублика Србија</w:t>
      </w:r>
    </w:p>
    <w:p w14:paraId="452863E6" w14:textId="77777777" w:rsidR="008075E9" w:rsidRPr="00DF14FE" w:rsidRDefault="008075E9" w:rsidP="008075E9">
      <w:pPr>
        <w:tabs>
          <w:tab w:val="left" w:pos="720"/>
          <w:tab w:val="left" w:pos="1418"/>
        </w:tabs>
        <w:rPr>
          <w:bCs/>
          <w:sz w:val="22"/>
          <w:szCs w:val="22"/>
          <w:lang w:val="sr-Cyrl-RS"/>
          <w14:ligatures w14:val="none"/>
        </w:rPr>
      </w:pPr>
      <w:r w:rsidRPr="00DF14FE">
        <w:rPr>
          <w:bCs/>
          <w:sz w:val="22"/>
          <w:szCs w:val="22"/>
          <w:lang w:val="sr-Cyrl-RS"/>
          <w14:ligatures w14:val="none"/>
        </w:rPr>
        <w:t xml:space="preserve">     НАЦИОНАЛНА АКАДЕМИЈА</w:t>
      </w:r>
    </w:p>
    <w:p w14:paraId="398D41E0" w14:textId="77777777" w:rsidR="008075E9" w:rsidRPr="00DF14FE" w:rsidRDefault="008075E9" w:rsidP="008075E9">
      <w:pPr>
        <w:tabs>
          <w:tab w:val="left" w:pos="720"/>
          <w:tab w:val="left" w:pos="1418"/>
        </w:tabs>
        <w:rPr>
          <w:bCs/>
          <w:sz w:val="22"/>
          <w:szCs w:val="22"/>
          <w:lang w:val="sr-Cyrl-RS"/>
          <w14:ligatures w14:val="none"/>
        </w:rPr>
      </w:pPr>
      <w:r w:rsidRPr="00DF14FE">
        <w:rPr>
          <w:bCs/>
          <w:sz w:val="22"/>
          <w:szCs w:val="22"/>
          <w:lang w:val="sr-Cyrl-RS"/>
          <w14:ligatures w14:val="none"/>
        </w:rPr>
        <w:t xml:space="preserve">                 ЗА ЈАВНУ УПРАВУ</w:t>
      </w:r>
    </w:p>
    <w:p w14:paraId="7B25079C" w14:textId="77777777" w:rsidR="008075E9" w:rsidRPr="00E05784" w:rsidRDefault="008075E9" w:rsidP="008075E9">
      <w:pPr>
        <w:tabs>
          <w:tab w:val="center" w:pos="5670"/>
          <w:tab w:val="center" w:pos="6663"/>
        </w:tabs>
        <w:spacing w:line="276" w:lineRule="auto"/>
        <w:rPr>
          <w:rFonts w:eastAsia="Calibri"/>
          <w:bCs/>
          <w:sz w:val="22"/>
          <w:szCs w:val="22"/>
          <w:lang w:val="sr-Cyrl-CS"/>
          <w14:ligatures w14:val="none"/>
        </w:rPr>
      </w:pPr>
      <w:r w:rsidRPr="00DF14FE">
        <w:rPr>
          <w:bCs/>
          <w:sz w:val="22"/>
          <w:szCs w:val="22"/>
          <w:lang w:val="sr-Cyrl-RS"/>
          <w14:ligatures w14:val="none"/>
        </w:rPr>
        <w:t xml:space="preserve"> </w:t>
      </w:r>
      <w:r w:rsidRPr="00DF14FE">
        <w:rPr>
          <w:bCs/>
          <w:sz w:val="22"/>
          <w:szCs w:val="22"/>
          <w:lang w:val="sr-Cyrl-CS"/>
          <w14:ligatures w14:val="none"/>
        </w:rPr>
        <w:t>Број:</w:t>
      </w:r>
      <w:r w:rsidRPr="008A7016">
        <w:rPr>
          <w:sz w:val="22"/>
          <w:szCs w:val="22"/>
          <w:lang w:val="sr-Latn-RS"/>
        </w:rPr>
        <w:t xml:space="preserve"> </w:t>
      </w:r>
      <w:r w:rsidRPr="00A435F5">
        <w:rPr>
          <w:sz w:val="22"/>
          <w:szCs w:val="22"/>
          <w:lang w:val="sr-Latn-RS"/>
        </w:rPr>
        <w:t>002126016202566427005001100001</w:t>
      </w:r>
    </w:p>
    <w:p w14:paraId="56A1F8B0" w14:textId="77777777" w:rsidR="008075E9" w:rsidRPr="00DF14FE" w:rsidRDefault="008075E9" w:rsidP="008075E9">
      <w:pPr>
        <w:tabs>
          <w:tab w:val="left" w:pos="720"/>
          <w:tab w:val="left" w:pos="1418"/>
        </w:tabs>
        <w:jc w:val="both"/>
        <w:rPr>
          <w:sz w:val="22"/>
          <w:szCs w:val="22"/>
          <w:lang w:val="sr-Cyrl-CS"/>
          <w14:ligatures w14:val="none"/>
        </w:rPr>
      </w:pPr>
      <w:r w:rsidRPr="00DF14FE">
        <w:rPr>
          <w:sz w:val="22"/>
          <w:szCs w:val="22"/>
          <w:lang w:val="sr-Cyrl-RS"/>
          <w14:ligatures w14:val="none"/>
        </w:rPr>
        <w:t xml:space="preserve">        </w:t>
      </w:r>
      <w:r w:rsidRPr="00DF14FE">
        <w:rPr>
          <w:sz w:val="22"/>
          <w:szCs w:val="22"/>
          <w14:ligatures w14:val="none"/>
        </w:rPr>
        <w:t xml:space="preserve">  </w:t>
      </w:r>
      <w:r w:rsidRPr="00DF14FE">
        <w:rPr>
          <w:sz w:val="22"/>
          <w:szCs w:val="22"/>
          <w:lang w:val="sr-Cyrl-RS"/>
          <w14:ligatures w14:val="none"/>
        </w:rPr>
        <w:t xml:space="preserve">       </w:t>
      </w:r>
      <w:r>
        <w:rPr>
          <w:sz w:val="22"/>
          <w:szCs w:val="22"/>
          <w14:ligatures w14:val="none"/>
        </w:rPr>
        <w:t>1</w:t>
      </w:r>
      <w:r>
        <w:rPr>
          <w:sz w:val="22"/>
          <w:szCs w:val="22"/>
          <w:lang w:val="sr-Cyrl-RS"/>
          <w14:ligatures w14:val="none"/>
        </w:rPr>
        <w:t>4</w:t>
      </w:r>
      <w:r w:rsidRPr="00DF14FE">
        <w:rPr>
          <w:sz w:val="22"/>
          <w:szCs w:val="22"/>
          <w:lang w:val="sr-Cyrl-RS"/>
          <w14:ligatures w14:val="none"/>
        </w:rPr>
        <w:t>. ма</w:t>
      </w:r>
      <w:r>
        <w:rPr>
          <w:sz w:val="22"/>
          <w:szCs w:val="22"/>
          <w14:ligatures w14:val="none"/>
        </w:rPr>
        <w:t>j</w:t>
      </w:r>
      <w:r w:rsidRPr="00DF14FE">
        <w:rPr>
          <w:sz w:val="22"/>
          <w:szCs w:val="22"/>
          <w:lang w:val="ru-RU"/>
          <w14:ligatures w14:val="none"/>
        </w:rPr>
        <w:t xml:space="preserve"> </w:t>
      </w:r>
      <w:r w:rsidRPr="00DF14FE">
        <w:rPr>
          <w:sz w:val="22"/>
          <w:szCs w:val="22"/>
          <w:lang w:val="sr-Cyrl-CS"/>
          <w14:ligatures w14:val="none"/>
        </w:rPr>
        <w:t>2025. године</w:t>
      </w:r>
    </w:p>
    <w:p w14:paraId="1ECE4C16" w14:textId="77777777" w:rsidR="008075E9" w:rsidRPr="00DF14FE" w:rsidRDefault="008075E9" w:rsidP="008075E9">
      <w:pPr>
        <w:ind w:left="238"/>
        <w:rPr>
          <w:sz w:val="22"/>
          <w:szCs w:val="22"/>
          <w:lang w:val="sr-Cyrl-CS"/>
          <w14:ligatures w14:val="none"/>
        </w:rPr>
      </w:pPr>
      <w:r w:rsidRPr="00DF14FE">
        <w:rPr>
          <w:sz w:val="22"/>
          <w:szCs w:val="22"/>
          <w:lang w:val="sr-Cyrl-CS"/>
          <w14:ligatures w14:val="none"/>
        </w:rPr>
        <w:t xml:space="preserve">                 Б е о г р а д</w:t>
      </w:r>
    </w:p>
    <w:p w14:paraId="6B499ACB" w14:textId="77777777" w:rsidR="008075E9" w:rsidRPr="00DF14FE" w:rsidRDefault="008075E9" w:rsidP="008075E9">
      <w:pPr>
        <w:ind w:firstLine="720"/>
        <w:jc w:val="both"/>
        <w:rPr>
          <w:sz w:val="22"/>
          <w:szCs w:val="22"/>
          <w:lang w:val="sr-Cyrl-CS"/>
          <w14:ligatures w14:val="none"/>
        </w:rPr>
      </w:pPr>
    </w:p>
    <w:p w14:paraId="01C43D6F" w14:textId="77777777" w:rsidR="008075E9" w:rsidRDefault="008075E9" w:rsidP="008075E9">
      <w:pPr>
        <w:ind w:firstLine="720"/>
        <w:jc w:val="both"/>
        <w:rPr>
          <w:sz w:val="22"/>
          <w:szCs w:val="22"/>
          <w14:ligatures w14:val="none"/>
        </w:rPr>
      </w:pPr>
      <w:r w:rsidRPr="00DF14FE">
        <w:rPr>
          <w:sz w:val="22"/>
          <w:szCs w:val="22"/>
          <w:lang w:val="sr-Cyrl-CS"/>
          <w14:ligatures w14:val="none"/>
        </w:rPr>
        <w:t>На основу члан</w:t>
      </w:r>
      <w:r>
        <w:rPr>
          <w:sz w:val="22"/>
          <w:szCs w:val="22"/>
          <w14:ligatures w14:val="none"/>
        </w:rPr>
        <w:t>a</w:t>
      </w:r>
      <w:r w:rsidRPr="00DF14FE">
        <w:rPr>
          <w:sz w:val="22"/>
          <w:szCs w:val="22"/>
          <w:lang w:val="sr-Cyrl-CS"/>
          <w14:ligatures w14:val="none"/>
        </w:rPr>
        <w:t xml:space="preserve"> 54. став </w:t>
      </w:r>
      <w:r>
        <w:rPr>
          <w:sz w:val="22"/>
          <w:szCs w:val="22"/>
          <w14:ligatures w14:val="none"/>
        </w:rPr>
        <w:t xml:space="preserve"> 2.</w:t>
      </w:r>
      <w:r w:rsidRPr="00DF14FE">
        <w:rPr>
          <w:sz w:val="22"/>
          <w:szCs w:val="22"/>
          <w:lang w:val="sr-Cyrl-CS"/>
          <w14:ligatures w14:val="none"/>
        </w:rPr>
        <w:t xml:space="preserve"> Закона о државним службеницима („Службени гласник РС”, бр. 79/05, 81/05-исправка, 83/05-исправка, 64/07, 67/07-исправка, 116/08</w:t>
      </w:r>
      <w:r w:rsidRPr="00DF14FE">
        <w:rPr>
          <w:sz w:val="22"/>
          <w:szCs w:val="22"/>
          <w:lang w:val="sr-Cyrl-RS"/>
          <w14:ligatures w14:val="none"/>
        </w:rPr>
        <w:t>,</w:t>
      </w:r>
      <w:r w:rsidRPr="00DF14FE">
        <w:rPr>
          <w:sz w:val="22"/>
          <w:szCs w:val="22"/>
          <w:lang w:val="sr-Cyrl-CS"/>
          <w14:ligatures w14:val="none"/>
        </w:rPr>
        <w:t xml:space="preserve"> 104/09</w:t>
      </w:r>
      <w:r w:rsidRPr="00DF14FE">
        <w:rPr>
          <w:sz w:val="22"/>
          <w:szCs w:val="22"/>
          <w:lang w:val="sr-Cyrl-RS"/>
          <w14:ligatures w14:val="none"/>
        </w:rPr>
        <w:t>, 99/14</w:t>
      </w:r>
      <w:r w:rsidRPr="00DF14FE">
        <w:rPr>
          <w:sz w:val="22"/>
          <w:szCs w:val="22"/>
          <w14:ligatures w14:val="none"/>
        </w:rPr>
        <w:t>, 94/17</w:t>
      </w:r>
      <w:r w:rsidRPr="00DF14FE">
        <w:rPr>
          <w:sz w:val="22"/>
          <w:szCs w:val="22"/>
          <w:lang w:val="sr-Cyrl-RS"/>
          <w14:ligatures w14:val="none"/>
        </w:rPr>
        <w:t>, 95/18, 157/2</w:t>
      </w:r>
      <w:r>
        <w:rPr>
          <w:sz w:val="22"/>
          <w:szCs w:val="22"/>
          <w14:ligatures w14:val="none"/>
        </w:rPr>
        <w:t>0,</w:t>
      </w:r>
      <w:r w:rsidRPr="00DF14FE">
        <w:rPr>
          <w:sz w:val="22"/>
          <w:szCs w:val="22"/>
          <w:lang w:val="sr-Cyrl-RS"/>
          <w14:ligatures w14:val="none"/>
        </w:rPr>
        <w:t xml:space="preserve"> 142/22</w:t>
      </w:r>
      <w:r>
        <w:rPr>
          <w:sz w:val="22"/>
          <w:szCs w:val="22"/>
          <w14:ligatures w14:val="none"/>
        </w:rPr>
        <w:t xml:space="preserve"> I 19/25</w:t>
      </w:r>
      <w:r w:rsidRPr="00DF14FE">
        <w:rPr>
          <w:sz w:val="22"/>
          <w:szCs w:val="22"/>
          <w:lang w:val="sr-Cyrl-CS"/>
          <w14:ligatures w14:val="none"/>
        </w:rPr>
        <w:t>)</w:t>
      </w:r>
      <w:r>
        <w:rPr>
          <w:sz w:val="22"/>
          <w:szCs w:val="22"/>
          <w14:ligatures w14:val="none"/>
        </w:rPr>
        <w:t xml:space="preserve"> </w:t>
      </w:r>
      <w:r>
        <w:rPr>
          <w:sz w:val="22"/>
          <w:szCs w:val="22"/>
          <w:lang w:val="sr-Cyrl-RS"/>
          <w14:ligatures w14:val="none"/>
        </w:rPr>
        <w:t>а у вези са</w:t>
      </w:r>
      <w:r w:rsidRPr="00DF14FE">
        <w:rPr>
          <w:sz w:val="22"/>
          <w:szCs w:val="22"/>
          <w:lang w:val="en-GB"/>
          <w14:ligatures w14:val="none"/>
        </w:rPr>
        <w:t xml:space="preserve"> </w:t>
      </w:r>
      <w:r w:rsidRPr="00DF14FE">
        <w:rPr>
          <w:sz w:val="22"/>
          <w:szCs w:val="22"/>
          <w:lang w:val="sr-Cyrl-CS"/>
          <w14:ligatures w14:val="none"/>
        </w:rPr>
        <w:t>члан</w:t>
      </w:r>
      <w:r>
        <w:rPr>
          <w:sz w:val="22"/>
          <w:szCs w:val="22"/>
          <w:lang w:val="sr-Cyrl-CS"/>
          <w14:ligatures w14:val="none"/>
        </w:rPr>
        <w:t>ом</w:t>
      </w:r>
      <w:r w:rsidRPr="00DF14FE">
        <w:rPr>
          <w:sz w:val="22"/>
          <w:szCs w:val="22"/>
          <w:lang w:val="sr-Cyrl-CS"/>
          <w14:ligatures w14:val="none"/>
        </w:rPr>
        <w:t xml:space="preserve"> 9. став 1. Уредбе о интерном и јавном конкурсу за попуњавање радних места у државним органима („Службени гласник РС”, бр. 2/19 и 67/21)</w:t>
      </w:r>
      <w:r w:rsidRPr="00DF14FE">
        <w:rPr>
          <w:sz w:val="22"/>
          <w:szCs w:val="22"/>
          <w:lang w:val="en-GB"/>
          <w14:ligatures w14:val="none"/>
        </w:rPr>
        <w:t xml:space="preserve"> </w:t>
      </w:r>
      <w:r w:rsidRPr="00DF14FE">
        <w:rPr>
          <w:sz w:val="22"/>
          <w:szCs w:val="22"/>
          <w:lang w:val="sr-Cyrl-RS"/>
          <w14:ligatures w14:val="none"/>
        </w:rPr>
        <w:t xml:space="preserve">и </w:t>
      </w:r>
      <w:r>
        <w:rPr>
          <w:sz w:val="22"/>
          <w:szCs w:val="22"/>
          <w:lang w:val="sr-Cyrl-RS"/>
          <w14:ligatures w14:val="none"/>
        </w:rPr>
        <w:t xml:space="preserve">са </w:t>
      </w:r>
      <w:r w:rsidRPr="00DF14FE">
        <w:rPr>
          <w:sz w:val="22"/>
          <w:szCs w:val="22"/>
          <w:lang w:val="sr-Cyrl-RS"/>
          <w14:ligatures w14:val="none"/>
        </w:rPr>
        <w:t>Закључк</w:t>
      </w:r>
      <w:r>
        <w:rPr>
          <w:sz w:val="22"/>
          <w:szCs w:val="22"/>
          <w:lang w:val="sr-Cyrl-RS"/>
          <w14:ligatures w14:val="none"/>
        </w:rPr>
        <w:t>ом</w:t>
      </w:r>
      <w:r w:rsidRPr="00DF14FE">
        <w:rPr>
          <w:sz w:val="22"/>
          <w:szCs w:val="22"/>
          <w:lang w:val="sr-Cyrl-RS"/>
          <w14:ligatures w14:val="none"/>
        </w:rPr>
        <w:t xml:space="preserve"> Комисије за давање сагласности за ново запошљавање и додатно радно ангажовање код корисника јавних средстава 51 Број: 112-10235/2024 од 30. октобра 2024. године, </w:t>
      </w:r>
      <w:r w:rsidRPr="00DF14FE">
        <w:rPr>
          <w:sz w:val="22"/>
          <w:szCs w:val="22"/>
          <w:lang w:val="sr-Cyrl-CS"/>
          <w14:ligatures w14:val="none"/>
        </w:rPr>
        <w:t>Национална академија за јавну управу оглашава</w:t>
      </w:r>
    </w:p>
    <w:p w14:paraId="60757D26" w14:textId="77777777" w:rsidR="008075E9" w:rsidRDefault="008075E9" w:rsidP="008075E9">
      <w:pPr>
        <w:ind w:firstLine="720"/>
        <w:jc w:val="both"/>
        <w:rPr>
          <w:sz w:val="22"/>
          <w:szCs w:val="22"/>
          <w14:ligatures w14:val="none"/>
        </w:rPr>
      </w:pPr>
    </w:p>
    <w:p w14:paraId="164F12FF" w14:textId="77777777" w:rsidR="008075E9" w:rsidRPr="00DC4913" w:rsidRDefault="008075E9" w:rsidP="008075E9">
      <w:pPr>
        <w:ind w:firstLine="720"/>
        <w:jc w:val="both"/>
        <w:rPr>
          <w:sz w:val="22"/>
          <w:szCs w:val="22"/>
          <w14:ligatures w14:val="none"/>
        </w:rPr>
      </w:pPr>
    </w:p>
    <w:p w14:paraId="7298723D" w14:textId="77777777" w:rsidR="008075E9" w:rsidRPr="00DF14FE" w:rsidRDefault="008075E9" w:rsidP="008075E9">
      <w:pPr>
        <w:jc w:val="center"/>
        <w:rPr>
          <w:bCs/>
          <w:sz w:val="22"/>
          <w:szCs w:val="22"/>
          <w:lang w:val="sr-Cyrl-CS"/>
          <w14:ligatures w14:val="none"/>
        </w:rPr>
      </w:pPr>
      <w:r w:rsidRPr="00DF14FE">
        <w:rPr>
          <w:bCs/>
          <w:sz w:val="22"/>
          <w:szCs w:val="22"/>
          <w:lang w:val="sr-Cyrl-CS"/>
          <w14:ligatures w14:val="none"/>
        </w:rPr>
        <w:t xml:space="preserve">ЈАВНИ КОНКУРС </w:t>
      </w:r>
    </w:p>
    <w:p w14:paraId="5D637170" w14:textId="77777777" w:rsidR="008075E9" w:rsidRPr="00DF14FE" w:rsidRDefault="008075E9" w:rsidP="008075E9">
      <w:pPr>
        <w:jc w:val="center"/>
        <w:rPr>
          <w:bCs/>
          <w:sz w:val="22"/>
          <w:szCs w:val="22"/>
          <w:lang w:val="sr-Cyrl-CS"/>
          <w14:ligatures w14:val="none"/>
        </w:rPr>
      </w:pPr>
      <w:r w:rsidRPr="00DF14FE">
        <w:rPr>
          <w:bCs/>
          <w:sz w:val="22"/>
          <w:szCs w:val="22"/>
          <w:lang w:val="sr-Cyrl-CS"/>
          <w14:ligatures w14:val="none"/>
        </w:rPr>
        <w:t>ЗА ПОПУЊАВАЊЕ ИЗВРШИЛАЧК</w:t>
      </w:r>
      <w:r w:rsidRPr="00DF14FE">
        <w:rPr>
          <w:bCs/>
          <w:sz w:val="22"/>
          <w:szCs w:val="22"/>
          <w:lang w:val="sr-Cyrl-RS"/>
          <w14:ligatures w14:val="none"/>
        </w:rPr>
        <w:t>ОГ</w:t>
      </w:r>
      <w:r w:rsidRPr="00DF14FE">
        <w:rPr>
          <w:bCs/>
          <w:sz w:val="22"/>
          <w:szCs w:val="22"/>
          <w:lang w:val="sr-Cyrl-CS"/>
          <w14:ligatures w14:val="none"/>
        </w:rPr>
        <w:t xml:space="preserve"> </w:t>
      </w:r>
    </w:p>
    <w:p w14:paraId="4B03C974" w14:textId="77777777" w:rsidR="008075E9" w:rsidRPr="00DF14FE" w:rsidRDefault="008075E9" w:rsidP="008075E9">
      <w:pPr>
        <w:jc w:val="center"/>
        <w:rPr>
          <w:bCs/>
          <w:sz w:val="22"/>
          <w:szCs w:val="22"/>
          <w:lang w:val="sr-Cyrl-CS"/>
          <w14:ligatures w14:val="none"/>
        </w:rPr>
      </w:pPr>
      <w:r w:rsidRPr="00DF14FE">
        <w:rPr>
          <w:bCs/>
          <w:sz w:val="22"/>
          <w:szCs w:val="22"/>
          <w:lang w:val="sr-Cyrl-CS"/>
          <w14:ligatures w14:val="none"/>
        </w:rPr>
        <w:t>РАДНОГ МЕСТА У НАЦИОНАЛНОЈ АКАДЕМИЈИ ЗА ЈАВНУ УПРАВУ</w:t>
      </w:r>
    </w:p>
    <w:p w14:paraId="6B5432F7" w14:textId="77777777" w:rsidR="008075E9" w:rsidRPr="00DF14FE" w:rsidRDefault="008075E9" w:rsidP="008075E9">
      <w:pPr>
        <w:jc w:val="center"/>
        <w:rPr>
          <w:b/>
          <w:sz w:val="22"/>
          <w:szCs w:val="22"/>
          <w:lang w:val="sr-Cyrl-CS"/>
          <w14:ligatures w14:val="none"/>
        </w:rPr>
      </w:pPr>
    </w:p>
    <w:p w14:paraId="1834270B" w14:textId="77777777" w:rsidR="008075E9" w:rsidRPr="00DF14FE" w:rsidRDefault="008075E9" w:rsidP="008075E9">
      <w:pPr>
        <w:jc w:val="both"/>
        <w:rPr>
          <w:bCs/>
          <w:sz w:val="22"/>
          <w:szCs w:val="22"/>
          <w:lang w:val="sr-Cyrl-CS"/>
          <w14:ligatures w14:val="none"/>
        </w:rPr>
      </w:pPr>
      <w:r w:rsidRPr="00DF14FE">
        <w:rPr>
          <w:sz w:val="22"/>
          <w:szCs w:val="22"/>
          <w:lang w:val="sr-Cyrl-CS"/>
          <w14:ligatures w14:val="none"/>
        </w:rPr>
        <w:tab/>
      </w:r>
      <w:r w:rsidRPr="00DF14FE">
        <w:rPr>
          <w:b/>
          <w:sz w:val="22"/>
          <w:szCs w:val="22"/>
          <w:lang w:val="sr-Latn-CS"/>
          <w14:ligatures w14:val="none"/>
        </w:rPr>
        <w:t>I</w:t>
      </w:r>
      <w:r w:rsidRPr="00DF14FE">
        <w:rPr>
          <w:bCs/>
          <w:sz w:val="22"/>
          <w:szCs w:val="22"/>
          <w:lang w:val="sr-Latn-CS"/>
          <w14:ligatures w14:val="none"/>
        </w:rPr>
        <w:t xml:space="preserve"> </w:t>
      </w:r>
      <w:r w:rsidRPr="00DF14FE">
        <w:rPr>
          <w:b/>
          <w:sz w:val="22"/>
          <w:szCs w:val="22"/>
          <w:lang w:val="sr-Cyrl-CS"/>
          <w14:ligatures w14:val="none"/>
        </w:rPr>
        <w:t>Орган у коме се радно место попуњава:</w:t>
      </w:r>
    </w:p>
    <w:p w14:paraId="23CA8779" w14:textId="77777777" w:rsidR="008075E9" w:rsidRPr="00DF14FE" w:rsidRDefault="008075E9" w:rsidP="008075E9">
      <w:pPr>
        <w:jc w:val="both"/>
        <w:rPr>
          <w:bCs/>
          <w:sz w:val="22"/>
          <w:szCs w:val="22"/>
          <w:lang w:val="sr-Cyrl-CS"/>
          <w14:ligatures w14:val="none"/>
        </w:rPr>
      </w:pPr>
      <w:r w:rsidRPr="00DF14FE">
        <w:rPr>
          <w:bCs/>
          <w:sz w:val="22"/>
          <w:szCs w:val="22"/>
          <w:lang w:val="sr-Cyrl-CS"/>
          <w14:ligatures w14:val="none"/>
        </w:rPr>
        <w:t>Национална академија за јавну управу, Нови Београд, Булевар Михаила Пупина бро</w:t>
      </w:r>
      <w:r w:rsidRPr="00DF14FE">
        <w:rPr>
          <w:bCs/>
          <w:sz w:val="22"/>
          <w:szCs w:val="22"/>
          <w14:ligatures w14:val="none"/>
        </w:rPr>
        <w:t xml:space="preserve">j </w:t>
      </w:r>
      <w:r w:rsidRPr="00DF14FE">
        <w:rPr>
          <w:bCs/>
          <w:sz w:val="22"/>
          <w:szCs w:val="22"/>
          <w:lang w:val="sr-Cyrl-CS"/>
          <w14:ligatures w14:val="none"/>
        </w:rPr>
        <w:t>2.</w:t>
      </w:r>
    </w:p>
    <w:p w14:paraId="2BBBE275" w14:textId="77777777" w:rsidR="008075E9" w:rsidRPr="00DF14FE" w:rsidRDefault="008075E9" w:rsidP="008075E9">
      <w:pPr>
        <w:jc w:val="both"/>
        <w:rPr>
          <w:bCs/>
          <w:sz w:val="22"/>
          <w:szCs w:val="22"/>
          <w:lang w:val="sr-Cyrl-CS"/>
          <w14:ligatures w14:val="none"/>
        </w:rPr>
      </w:pPr>
    </w:p>
    <w:p w14:paraId="61EB7081" w14:textId="77777777" w:rsidR="008075E9" w:rsidRPr="00DF14FE" w:rsidRDefault="008075E9" w:rsidP="008075E9">
      <w:pPr>
        <w:jc w:val="both"/>
        <w:rPr>
          <w:bCs/>
          <w:sz w:val="22"/>
          <w:szCs w:val="22"/>
          <w:lang w:val="sr-Cyrl-CS"/>
          <w14:ligatures w14:val="none"/>
        </w:rPr>
      </w:pPr>
      <w:r w:rsidRPr="00DF14FE">
        <w:rPr>
          <w:bCs/>
          <w:sz w:val="22"/>
          <w:szCs w:val="22"/>
          <w:lang w:val="sr-Cyrl-CS"/>
          <w14:ligatures w14:val="none"/>
        </w:rPr>
        <w:tab/>
      </w:r>
      <w:r w:rsidRPr="00633EA3">
        <w:rPr>
          <w:b/>
          <w:sz w:val="22"/>
          <w:szCs w:val="22"/>
          <w:lang w:val="sr-Latn-CS"/>
          <w14:ligatures w14:val="none"/>
        </w:rPr>
        <w:t>II</w:t>
      </w:r>
      <w:r w:rsidRPr="00633EA3">
        <w:rPr>
          <w:b/>
          <w:sz w:val="22"/>
          <w:szCs w:val="22"/>
          <w:lang w:val="sr-Cyrl-CS"/>
          <w14:ligatures w14:val="none"/>
        </w:rPr>
        <w:t xml:space="preserve"> Радн</w:t>
      </w:r>
      <w:r w:rsidRPr="00633EA3">
        <w:rPr>
          <w:b/>
          <w:sz w:val="22"/>
          <w:szCs w:val="22"/>
          <w14:ligatures w14:val="none"/>
        </w:rPr>
        <w:t>o</w:t>
      </w:r>
      <w:r w:rsidRPr="00633EA3">
        <w:rPr>
          <w:b/>
          <w:sz w:val="22"/>
          <w:szCs w:val="22"/>
          <w:lang w:val="sr-Cyrl-CS"/>
          <w14:ligatures w14:val="none"/>
        </w:rPr>
        <w:t xml:space="preserve"> место кој</w:t>
      </w:r>
      <w:r w:rsidRPr="00633EA3">
        <w:rPr>
          <w:b/>
          <w:sz w:val="22"/>
          <w:szCs w:val="22"/>
          <w14:ligatures w14:val="none"/>
        </w:rPr>
        <w:t>e</w:t>
      </w:r>
      <w:r w:rsidRPr="00633EA3">
        <w:rPr>
          <w:b/>
          <w:sz w:val="22"/>
          <w:szCs w:val="22"/>
          <w:lang w:val="sr-Cyrl-CS"/>
          <w14:ligatures w14:val="none"/>
        </w:rPr>
        <w:t xml:space="preserve"> се попуњава</w:t>
      </w:r>
      <w:r w:rsidRPr="00DF14FE">
        <w:rPr>
          <w:bCs/>
          <w:sz w:val="22"/>
          <w:szCs w:val="22"/>
          <w:lang w:val="sr-Cyrl-CS"/>
          <w14:ligatures w14:val="none"/>
        </w:rPr>
        <w:t>:</w:t>
      </w:r>
    </w:p>
    <w:p w14:paraId="2047E214" w14:textId="77777777" w:rsidR="008075E9" w:rsidRPr="00DF14FE" w:rsidRDefault="008075E9" w:rsidP="008075E9">
      <w:pPr>
        <w:jc w:val="both"/>
        <w:rPr>
          <w:bCs/>
          <w:sz w:val="22"/>
          <w:szCs w:val="22"/>
          <w:lang w:val="sr-Cyrl-RS"/>
          <w14:ligatures w14:val="none"/>
        </w:rPr>
      </w:pPr>
      <w:bookmarkStart w:id="0" w:name="_Hlk191025153"/>
      <w:r w:rsidRPr="00DF14FE">
        <w:rPr>
          <w:b/>
          <w:sz w:val="22"/>
          <w:szCs w:val="22"/>
          <w:lang w:val="ru-RU"/>
          <w14:ligatures w14:val="none"/>
        </w:rPr>
        <w:t>1.</w:t>
      </w:r>
      <w:bookmarkStart w:id="1" w:name="_Hlk184892771"/>
      <w:bookmarkEnd w:id="0"/>
      <w:r w:rsidRPr="00DF14FE">
        <w:rPr>
          <w:bCs/>
          <w:sz w:val="22"/>
          <w:szCs w:val="22"/>
          <w:lang w:val="sr-Cyrl-RS"/>
          <w14:ligatures w14:val="none"/>
        </w:rPr>
        <w:t xml:space="preserve"> Радно место за </w:t>
      </w:r>
      <w:r>
        <w:rPr>
          <w:bCs/>
          <w:sz w:val="22"/>
          <w:szCs w:val="22"/>
          <w:lang w:val="sr-Cyrl-RS"/>
          <w14:ligatures w14:val="none"/>
        </w:rPr>
        <w:t>административне послове</w:t>
      </w:r>
      <w:r w:rsidRPr="00DF14FE">
        <w:rPr>
          <w:bCs/>
          <w:sz w:val="22"/>
          <w:szCs w:val="22"/>
          <w:lang w:val="sr-Cyrl-RS"/>
          <w14:ligatures w14:val="none"/>
        </w:rPr>
        <w:t xml:space="preserve">, разврстано у звање </w:t>
      </w:r>
      <w:r>
        <w:rPr>
          <w:bCs/>
          <w:sz w:val="22"/>
          <w:szCs w:val="22"/>
          <w:lang w:val="sr-Cyrl-RS"/>
          <w14:ligatures w14:val="none"/>
        </w:rPr>
        <w:t>референт</w:t>
      </w:r>
      <w:r w:rsidRPr="00DF14FE">
        <w:rPr>
          <w:bCs/>
          <w:sz w:val="22"/>
          <w:szCs w:val="22"/>
          <w:lang w:val="sr-Cyrl-RS"/>
          <w14:ligatures w14:val="none"/>
        </w:rPr>
        <w:t xml:space="preserve">, систематизовано под редним бројем </w:t>
      </w:r>
      <w:r>
        <w:rPr>
          <w:bCs/>
          <w:sz w:val="22"/>
          <w:szCs w:val="22"/>
          <w:lang w:val="sr-Cyrl-RS"/>
          <w14:ligatures w14:val="none"/>
        </w:rPr>
        <w:t>3</w:t>
      </w:r>
      <w:r w:rsidRPr="00DF14FE">
        <w:rPr>
          <w:bCs/>
          <w:sz w:val="22"/>
          <w:szCs w:val="22"/>
          <w:lang w:val="sr-Cyrl-RS"/>
          <w14:ligatures w14:val="none"/>
        </w:rPr>
        <w:t>. Правилника - 1 извршилац.</w:t>
      </w:r>
    </w:p>
    <w:p w14:paraId="00B8CB3F" w14:textId="77777777" w:rsidR="008075E9" w:rsidRPr="00A93817" w:rsidRDefault="008075E9" w:rsidP="008075E9">
      <w:pPr>
        <w:ind w:firstLine="720"/>
        <w:jc w:val="both"/>
        <w:rPr>
          <w:bCs/>
          <w:sz w:val="22"/>
          <w:szCs w:val="22"/>
          <w:lang w:val="sr-Cyrl-RS"/>
          <w14:ligatures w14:val="none"/>
        </w:rPr>
      </w:pPr>
      <w:r w:rsidRPr="00DF14FE">
        <w:rPr>
          <w:bCs/>
          <w:sz w:val="22"/>
          <w:szCs w:val="22"/>
          <w:lang w:val="sr-Cyrl-RS"/>
          <w14:ligatures w14:val="none"/>
        </w:rPr>
        <w:t xml:space="preserve">Опис послова: </w:t>
      </w:r>
      <w:r>
        <w:rPr>
          <w:bCs/>
          <w:sz w:val="22"/>
          <w:szCs w:val="22"/>
          <w:lang w:val="sr-Cyrl-RS"/>
          <w14:ligatures w14:val="none"/>
        </w:rPr>
        <w:t>вођење</w:t>
      </w:r>
      <w:r w:rsidRPr="00A93817">
        <w:rPr>
          <w:bCs/>
          <w:sz w:val="22"/>
          <w:szCs w:val="22"/>
          <w:lang w:val="sr-Cyrl-RS"/>
          <w14:ligatures w14:val="none"/>
        </w:rPr>
        <w:t xml:space="preserve"> евиденциј</w:t>
      </w:r>
      <w:r>
        <w:rPr>
          <w:bCs/>
          <w:sz w:val="22"/>
          <w:szCs w:val="22"/>
          <w:lang w:val="sr-Cyrl-RS"/>
          <w14:ligatures w14:val="none"/>
        </w:rPr>
        <w:t xml:space="preserve">а </w:t>
      </w:r>
      <w:r w:rsidRPr="00A93817">
        <w:rPr>
          <w:bCs/>
          <w:sz w:val="22"/>
          <w:szCs w:val="22"/>
          <w:lang w:val="sr-Cyrl-RS"/>
          <w14:ligatures w14:val="none"/>
        </w:rPr>
        <w:t>о пријему, кретању и експедовању поште и рад у програму Е-писарница; обавља</w:t>
      </w:r>
      <w:r>
        <w:rPr>
          <w:bCs/>
          <w:sz w:val="22"/>
          <w:szCs w:val="22"/>
          <w:lang w:val="sr-Cyrl-RS"/>
          <w14:ligatures w14:val="none"/>
        </w:rPr>
        <w:t>ње</w:t>
      </w:r>
      <w:r w:rsidRPr="00A93817">
        <w:rPr>
          <w:bCs/>
          <w:sz w:val="22"/>
          <w:szCs w:val="22"/>
          <w:lang w:val="sr-Cyrl-RS"/>
          <w14:ligatures w14:val="none"/>
        </w:rPr>
        <w:t xml:space="preserve"> канцеларијск</w:t>
      </w:r>
      <w:r>
        <w:rPr>
          <w:bCs/>
          <w:sz w:val="22"/>
          <w:szCs w:val="22"/>
          <w:lang w:val="sr-Cyrl-RS"/>
          <w14:ligatures w14:val="none"/>
        </w:rPr>
        <w:t>их</w:t>
      </w:r>
      <w:r w:rsidRPr="00A93817">
        <w:rPr>
          <w:bCs/>
          <w:sz w:val="22"/>
          <w:szCs w:val="22"/>
          <w:lang w:val="sr-Cyrl-RS"/>
          <w14:ligatures w14:val="none"/>
        </w:rPr>
        <w:t xml:space="preserve"> послов</w:t>
      </w:r>
      <w:r>
        <w:rPr>
          <w:bCs/>
          <w:sz w:val="22"/>
          <w:szCs w:val="22"/>
          <w:lang w:val="sr-Cyrl-RS"/>
          <w14:ligatures w14:val="none"/>
        </w:rPr>
        <w:t>а</w:t>
      </w:r>
      <w:r w:rsidRPr="00A93817">
        <w:rPr>
          <w:bCs/>
          <w:sz w:val="22"/>
          <w:szCs w:val="22"/>
          <w:lang w:val="sr-Cyrl-RS"/>
          <w14:ligatures w14:val="none"/>
        </w:rPr>
        <w:t xml:space="preserve"> пријема, евидентирања и разврставања предмета упућених Академији; разврстава</w:t>
      </w:r>
      <w:r>
        <w:rPr>
          <w:bCs/>
          <w:sz w:val="22"/>
          <w:szCs w:val="22"/>
          <w:lang w:val="sr-Cyrl-RS"/>
          <w14:ligatures w14:val="none"/>
        </w:rPr>
        <w:t>ње</w:t>
      </w:r>
      <w:r w:rsidRPr="00A93817">
        <w:rPr>
          <w:bCs/>
          <w:sz w:val="22"/>
          <w:szCs w:val="22"/>
          <w:lang w:val="sr-Cyrl-RS"/>
          <w14:ligatures w14:val="none"/>
        </w:rPr>
        <w:t xml:space="preserve"> предмет</w:t>
      </w:r>
      <w:r>
        <w:rPr>
          <w:bCs/>
          <w:sz w:val="22"/>
          <w:szCs w:val="22"/>
          <w:lang w:val="sr-Cyrl-RS"/>
          <w14:ligatures w14:val="none"/>
        </w:rPr>
        <w:t>а</w:t>
      </w:r>
      <w:r w:rsidRPr="00A93817">
        <w:rPr>
          <w:bCs/>
          <w:sz w:val="22"/>
          <w:szCs w:val="22"/>
          <w:lang w:val="sr-Cyrl-RS"/>
          <w14:ligatures w14:val="none"/>
        </w:rPr>
        <w:t xml:space="preserve"> по унутрашњим организационим јединицама</w:t>
      </w:r>
      <w:r>
        <w:rPr>
          <w:bCs/>
          <w:sz w:val="22"/>
          <w:szCs w:val="22"/>
          <w:lang w:val="sr-Cyrl-RS"/>
          <w14:ligatures w14:val="none"/>
        </w:rPr>
        <w:t>,</w:t>
      </w:r>
      <w:r w:rsidRPr="00A93817">
        <w:rPr>
          <w:bCs/>
          <w:sz w:val="22"/>
          <w:szCs w:val="22"/>
          <w:lang w:val="sr-Cyrl-RS"/>
          <w14:ligatures w14:val="none"/>
        </w:rPr>
        <w:t xml:space="preserve"> интерн</w:t>
      </w:r>
      <w:r>
        <w:rPr>
          <w:bCs/>
          <w:sz w:val="22"/>
          <w:szCs w:val="22"/>
          <w:lang w:val="sr-Cyrl-RS"/>
          <w14:ligatures w14:val="none"/>
        </w:rPr>
        <w:t>а</w:t>
      </w:r>
      <w:r w:rsidRPr="00A93817">
        <w:rPr>
          <w:bCs/>
          <w:sz w:val="22"/>
          <w:szCs w:val="22"/>
          <w:lang w:val="sr-Cyrl-RS"/>
          <w14:ligatures w14:val="none"/>
        </w:rPr>
        <w:t xml:space="preserve"> достав</w:t>
      </w:r>
      <w:r>
        <w:rPr>
          <w:bCs/>
          <w:sz w:val="22"/>
          <w:szCs w:val="22"/>
          <w:lang w:val="sr-Cyrl-RS"/>
          <w14:ligatures w14:val="none"/>
        </w:rPr>
        <w:t>а</w:t>
      </w:r>
      <w:r w:rsidRPr="00A93817">
        <w:rPr>
          <w:bCs/>
          <w:sz w:val="22"/>
          <w:szCs w:val="22"/>
          <w:lang w:val="sr-Cyrl-RS"/>
          <w14:ligatures w14:val="none"/>
        </w:rPr>
        <w:t xml:space="preserve"> поште и обавља</w:t>
      </w:r>
      <w:r>
        <w:rPr>
          <w:bCs/>
          <w:sz w:val="22"/>
          <w:szCs w:val="22"/>
          <w:lang w:val="sr-Cyrl-RS"/>
          <w14:ligatures w14:val="none"/>
        </w:rPr>
        <w:t>ње</w:t>
      </w:r>
      <w:r w:rsidRPr="00A93817">
        <w:rPr>
          <w:bCs/>
          <w:sz w:val="22"/>
          <w:szCs w:val="22"/>
          <w:lang w:val="sr-Cyrl-RS"/>
          <w14:ligatures w14:val="none"/>
        </w:rPr>
        <w:t xml:space="preserve"> директн</w:t>
      </w:r>
      <w:r>
        <w:rPr>
          <w:bCs/>
          <w:sz w:val="22"/>
          <w:szCs w:val="22"/>
          <w:lang w:val="sr-Cyrl-RS"/>
          <w14:ligatures w14:val="none"/>
        </w:rPr>
        <w:t>е</w:t>
      </w:r>
      <w:r w:rsidRPr="00A93817">
        <w:rPr>
          <w:bCs/>
          <w:sz w:val="22"/>
          <w:szCs w:val="22"/>
          <w:lang w:val="sr-Cyrl-RS"/>
          <w14:ligatures w14:val="none"/>
        </w:rPr>
        <w:t xml:space="preserve"> и телефонск</w:t>
      </w:r>
      <w:r>
        <w:rPr>
          <w:bCs/>
          <w:sz w:val="22"/>
          <w:szCs w:val="22"/>
          <w:lang w:val="sr-Cyrl-RS"/>
          <w14:ligatures w14:val="none"/>
        </w:rPr>
        <w:t>е</w:t>
      </w:r>
      <w:r w:rsidRPr="00A93817">
        <w:rPr>
          <w:bCs/>
          <w:sz w:val="22"/>
          <w:szCs w:val="22"/>
          <w:lang w:val="sr-Cyrl-RS"/>
          <w14:ligatures w14:val="none"/>
        </w:rPr>
        <w:t xml:space="preserve"> комуникациј</w:t>
      </w:r>
      <w:r>
        <w:rPr>
          <w:bCs/>
          <w:sz w:val="22"/>
          <w:szCs w:val="22"/>
          <w:lang w:val="sr-Cyrl-RS"/>
          <w14:ligatures w14:val="none"/>
        </w:rPr>
        <w:t>е</w:t>
      </w:r>
      <w:r w:rsidRPr="00A93817">
        <w:rPr>
          <w:bCs/>
          <w:sz w:val="22"/>
          <w:szCs w:val="22"/>
          <w:lang w:val="sr-Cyrl-RS"/>
          <w14:ligatures w14:val="none"/>
        </w:rPr>
        <w:t xml:space="preserve"> са странкама; во</w:t>
      </w:r>
      <w:r>
        <w:rPr>
          <w:bCs/>
          <w:sz w:val="22"/>
          <w:szCs w:val="22"/>
          <w:lang w:val="sr-Cyrl-RS"/>
          <w14:ligatures w14:val="none"/>
        </w:rPr>
        <w:t>ђење</w:t>
      </w:r>
      <w:r w:rsidRPr="00A93817">
        <w:rPr>
          <w:bCs/>
          <w:sz w:val="22"/>
          <w:szCs w:val="22"/>
          <w:lang w:val="sr-Cyrl-RS"/>
          <w14:ligatures w14:val="none"/>
        </w:rPr>
        <w:t xml:space="preserve"> евиденциј</w:t>
      </w:r>
      <w:r>
        <w:rPr>
          <w:bCs/>
          <w:sz w:val="22"/>
          <w:szCs w:val="22"/>
          <w:lang w:val="sr-Cyrl-RS"/>
          <w14:ligatures w14:val="none"/>
        </w:rPr>
        <w:t>а</w:t>
      </w:r>
      <w:r w:rsidRPr="00A93817">
        <w:rPr>
          <w:bCs/>
          <w:sz w:val="22"/>
          <w:szCs w:val="22"/>
          <w:lang w:val="sr-Cyrl-RS"/>
          <w14:ligatures w14:val="none"/>
        </w:rPr>
        <w:t xml:space="preserve"> о присуству на раду запослених, рад у релевантним базама и припрема извештаје на основу одређених евиденција; пријем странака и во</w:t>
      </w:r>
      <w:r>
        <w:rPr>
          <w:bCs/>
          <w:sz w:val="22"/>
          <w:szCs w:val="22"/>
          <w:lang w:val="sr-Cyrl-RS"/>
          <w14:ligatures w14:val="none"/>
        </w:rPr>
        <w:t>ђење</w:t>
      </w:r>
      <w:r w:rsidRPr="00A93817">
        <w:rPr>
          <w:bCs/>
          <w:sz w:val="22"/>
          <w:szCs w:val="22"/>
          <w:lang w:val="sr-Cyrl-RS"/>
          <w14:ligatures w14:val="none"/>
        </w:rPr>
        <w:t xml:space="preserve"> евиденциј</w:t>
      </w:r>
      <w:r>
        <w:rPr>
          <w:bCs/>
          <w:sz w:val="22"/>
          <w:szCs w:val="22"/>
          <w:lang w:val="sr-Cyrl-RS"/>
          <w14:ligatures w14:val="none"/>
        </w:rPr>
        <w:t>е</w:t>
      </w:r>
      <w:r w:rsidRPr="00A93817">
        <w:rPr>
          <w:bCs/>
          <w:sz w:val="22"/>
          <w:szCs w:val="22"/>
          <w:lang w:val="sr-Cyrl-RS"/>
          <w14:ligatures w14:val="none"/>
        </w:rPr>
        <w:t xml:space="preserve"> распореда састанака за потребе директора; стара</w:t>
      </w:r>
      <w:r>
        <w:rPr>
          <w:bCs/>
          <w:sz w:val="22"/>
          <w:szCs w:val="22"/>
          <w:lang w:val="sr-Cyrl-RS"/>
          <w14:ligatures w14:val="none"/>
        </w:rPr>
        <w:t>ње</w:t>
      </w:r>
      <w:r w:rsidRPr="00A93817">
        <w:rPr>
          <w:bCs/>
          <w:sz w:val="22"/>
          <w:szCs w:val="22"/>
          <w:lang w:val="sr-Cyrl-RS"/>
          <w14:ligatures w14:val="none"/>
        </w:rPr>
        <w:t xml:space="preserve"> о чувању печата и о набавци, чувању и подели потрошног канцеларијског материјала и друг</w:t>
      </w:r>
      <w:r>
        <w:rPr>
          <w:bCs/>
          <w:sz w:val="22"/>
          <w:szCs w:val="22"/>
          <w:lang w:val="sr-Cyrl-RS"/>
          <w14:ligatures w14:val="none"/>
        </w:rPr>
        <w:t>и</w:t>
      </w:r>
      <w:r w:rsidRPr="00A93817">
        <w:rPr>
          <w:bCs/>
          <w:sz w:val="22"/>
          <w:szCs w:val="22"/>
          <w:lang w:val="sr-Cyrl-RS"/>
          <w14:ligatures w14:val="none"/>
        </w:rPr>
        <w:t xml:space="preserve"> послов</w:t>
      </w:r>
      <w:r>
        <w:rPr>
          <w:bCs/>
          <w:sz w:val="22"/>
          <w:szCs w:val="22"/>
          <w:lang w:val="sr-Cyrl-RS"/>
          <w14:ligatures w14:val="none"/>
        </w:rPr>
        <w:t xml:space="preserve">и </w:t>
      </w:r>
      <w:r w:rsidRPr="00A93817">
        <w:rPr>
          <w:bCs/>
          <w:sz w:val="22"/>
          <w:szCs w:val="22"/>
          <w:lang w:val="sr-Cyrl-RS"/>
          <w14:ligatures w14:val="none"/>
        </w:rPr>
        <w:t>по налогу директора Академије.</w:t>
      </w:r>
    </w:p>
    <w:p w14:paraId="4C59E948" w14:textId="77777777" w:rsidR="008075E9" w:rsidRDefault="008075E9" w:rsidP="008075E9">
      <w:pPr>
        <w:ind w:firstLine="720"/>
        <w:jc w:val="both"/>
        <w:rPr>
          <w:bCs/>
          <w:sz w:val="22"/>
          <w:szCs w:val="22"/>
          <w:lang w:val="sr-Cyrl-RS"/>
          <w14:ligatures w14:val="none"/>
        </w:rPr>
      </w:pPr>
      <w:r w:rsidRPr="00A93817">
        <w:rPr>
          <w:bCs/>
          <w:sz w:val="22"/>
          <w:szCs w:val="22"/>
          <w:lang w:val="sr-Cyrl-RS"/>
          <w14:ligatures w14:val="none"/>
        </w:rPr>
        <w:t>Услови: средње образовање у четворогодишњем трајању, гимназија или средња</w:t>
      </w:r>
      <w:r>
        <w:rPr>
          <w:bCs/>
          <w:sz w:val="22"/>
          <w:szCs w:val="22"/>
          <w:lang w:val="sr-Cyrl-RS"/>
          <w14:ligatures w14:val="none"/>
        </w:rPr>
        <w:t xml:space="preserve"> </w:t>
      </w:r>
      <w:r w:rsidRPr="00A93817">
        <w:rPr>
          <w:bCs/>
          <w:sz w:val="22"/>
          <w:szCs w:val="22"/>
          <w:lang w:val="sr-Cyrl-RS"/>
          <w14:ligatures w14:val="none"/>
        </w:rPr>
        <w:t>стручна школа друштвеног, природног или техничког смера, најмање две године радног искуства у струци, положен државни стручни испи</w:t>
      </w:r>
      <w:r>
        <w:rPr>
          <w:bCs/>
          <w:sz w:val="22"/>
          <w:szCs w:val="22"/>
          <w:lang w:val="sr-Cyrl-RS"/>
          <w14:ligatures w14:val="none"/>
        </w:rPr>
        <w:t>т</w:t>
      </w:r>
      <w:r w:rsidRPr="00A93817">
        <w:rPr>
          <w:bCs/>
          <w:sz w:val="22"/>
          <w:szCs w:val="22"/>
          <w:lang w:val="sr-Cyrl-RS"/>
          <w14:ligatures w14:val="none"/>
        </w:rPr>
        <w:t xml:space="preserve"> као и потребне компетенције за радно место</w:t>
      </w:r>
      <w:r>
        <w:rPr>
          <w:bCs/>
          <w:sz w:val="22"/>
          <w:szCs w:val="22"/>
          <w:lang w:val="sr-Cyrl-RS"/>
          <w14:ligatures w14:val="none"/>
        </w:rPr>
        <w:t>.</w:t>
      </w:r>
    </w:p>
    <w:p w14:paraId="30574E3E" w14:textId="77777777" w:rsidR="008075E9" w:rsidRPr="00DF14FE" w:rsidRDefault="008075E9" w:rsidP="008075E9">
      <w:pPr>
        <w:ind w:firstLine="720"/>
        <w:jc w:val="both"/>
        <w:rPr>
          <w:bCs/>
          <w:sz w:val="22"/>
          <w:szCs w:val="22"/>
          <w14:ligatures w14:val="none"/>
        </w:rPr>
      </w:pPr>
    </w:p>
    <w:bookmarkEnd w:id="1"/>
    <w:p w14:paraId="206172B9" w14:textId="77777777" w:rsidR="008075E9" w:rsidRPr="00DF14FE" w:rsidRDefault="008075E9" w:rsidP="008075E9">
      <w:pPr>
        <w:ind w:firstLine="720"/>
        <w:jc w:val="both"/>
        <w:rPr>
          <w:bCs/>
          <w:sz w:val="22"/>
          <w:szCs w:val="22"/>
          <w:lang w:val="sr-Cyrl-RS"/>
          <w14:ligatures w14:val="none"/>
        </w:rPr>
      </w:pPr>
      <w:r w:rsidRPr="00DF14FE">
        <w:rPr>
          <w:b/>
          <w:sz w:val="22"/>
          <w:szCs w:val="22"/>
          <w:lang w:val="sr-Cyrl-RS"/>
          <w14:ligatures w14:val="none"/>
        </w:rPr>
        <w:t>III</w:t>
      </w:r>
      <w:r w:rsidRPr="00DF14FE">
        <w:rPr>
          <w:bCs/>
          <w:sz w:val="22"/>
          <w:szCs w:val="22"/>
          <w:lang w:val="sr-Cyrl-RS"/>
          <w14:ligatures w14:val="none"/>
        </w:rPr>
        <w:t xml:space="preserve"> </w:t>
      </w:r>
      <w:r w:rsidRPr="00DF14FE">
        <w:rPr>
          <w:b/>
          <w:sz w:val="22"/>
          <w:szCs w:val="22"/>
          <w:lang w:val="sr-Cyrl-RS"/>
          <w14:ligatures w14:val="none"/>
        </w:rPr>
        <w:t>Фазе изборног поступка и учешће кандидата:</w:t>
      </w:r>
    </w:p>
    <w:p w14:paraId="557AE0A6" w14:textId="77777777" w:rsidR="008075E9" w:rsidRPr="00DF14FE" w:rsidRDefault="008075E9" w:rsidP="008075E9">
      <w:pPr>
        <w:jc w:val="both"/>
        <w:rPr>
          <w:bCs/>
          <w:sz w:val="22"/>
          <w:szCs w:val="22"/>
          <w:lang w:val="sr-Cyrl-RS"/>
          <w14:ligatures w14:val="none"/>
        </w:rPr>
      </w:pPr>
      <w:r w:rsidRPr="00DF14FE">
        <w:rPr>
          <w:bCs/>
          <w:sz w:val="22"/>
          <w:szCs w:val="22"/>
          <w:lang w:val="sr-Cyrl-RS"/>
          <w14:ligatures w14:val="none"/>
        </w:rPr>
        <w:t>Сагласно члану 9. Закона о државним службеницима, кандидатима при запошљавању у државни орган, под једнаким условима, доступна су сва радна места и избор кандидата се врши на основу провере компетенција.</w:t>
      </w:r>
    </w:p>
    <w:p w14:paraId="6609180B" w14:textId="77777777" w:rsidR="008075E9" w:rsidRPr="00DF14FE" w:rsidRDefault="008075E9" w:rsidP="008075E9">
      <w:pPr>
        <w:jc w:val="both"/>
        <w:rPr>
          <w:bCs/>
          <w:sz w:val="22"/>
          <w:szCs w:val="22"/>
          <w:lang w:val="sr-Cyrl-RS"/>
          <w14:ligatures w14:val="none"/>
        </w:rPr>
      </w:pPr>
      <w:r w:rsidRPr="00DF14FE">
        <w:rPr>
          <w:bCs/>
          <w:sz w:val="22"/>
          <w:szCs w:val="22"/>
          <w:lang w:val="sr-Cyrl-RS"/>
          <w14:ligatures w14:val="none"/>
        </w:rPr>
        <w:t>Изборни поступак се спроводи из више обавезних фаза у којима се проверавају опште функционалне, посебне функционалне и понашајне компетенције и фазе у којој се спроводи интервју са комисијом.</w:t>
      </w:r>
    </w:p>
    <w:p w14:paraId="05EC52BD" w14:textId="77777777" w:rsidR="008075E9" w:rsidRPr="0025770E" w:rsidRDefault="008075E9" w:rsidP="008075E9">
      <w:pPr>
        <w:jc w:val="both"/>
        <w:rPr>
          <w:bCs/>
          <w:sz w:val="22"/>
          <w:szCs w:val="22"/>
          <w:lang w:val="sr-Cyrl-RS"/>
          <w14:ligatures w14:val="none"/>
        </w:rPr>
      </w:pPr>
      <w:r w:rsidRPr="0025770E">
        <w:rPr>
          <w:bCs/>
          <w:sz w:val="22"/>
          <w:szCs w:val="22"/>
          <w:lang w:val="sr-Cyrl-RS"/>
          <w14:ligatures w14:val="none"/>
        </w:rPr>
        <w:lastRenderedPageBreak/>
        <w:t xml:space="preserve">Кандидат који не испуни мерило за проверу одређене компетенције у једној фази изборног поступка, обавештава се о резултату провере компетенције и не позива се да учествује у провери следеће компетенције у истој или наредној фази изборног поступка.   </w:t>
      </w:r>
    </w:p>
    <w:p w14:paraId="562ECFFC" w14:textId="77777777" w:rsidR="008075E9" w:rsidRPr="0025770E" w:rsidRDefault="008075E9" w:rsidP="008075E9">
      <w:pPr>
        <w:jc w:val="both"/>
        <w:rPr>
          <w:bCs/>
          <w:sz w:val="22"/>
          <w:szCs w:val="22"/>
          <w:lang w:val="sr-Cyrl-RS"/>
          <w14:ligatures w14:val="none"/>
        </w:rPr>
      </w:pPr>
    </w:p>
    <w:p w14:paraId="5CEDE0A5" w14:textId="77777777" w:rsidR="008075E9" w:rsidRPr="0025770E" w:rsidRDefault="008075E9" w:rsidP="008075E9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b/>
          <w:lang w:val="sr-Cyrl-RS"/>
        </w:rPr>
      </w:pPr>
      <w:r w:rsidRPr="0025770E">
        <w:rPr>
          <w:b/>
          <w:lang w:val="sr-Cyrl-RS"/>
        </w:rPr>
        <w:t xml:space="preserve">Провера општих функционалних компетенција </w:t>
      </w:r>
    </w:p>
    <w:p w14:paraId="2CCFFB93" w14:textId="77777777" w:rsidR="008075E9" w:rsidRPr="00DF14FE" w:rsidRDefault="008075E9" w:rsidP="008075E9">
      <w:pPr>
        <w:jc w:val="both"/>
        <w:rPr>
          <w:bCs/>
          <w:sz w:val="22"/>
          <w:szCs w:val="22"/>
          <w:lang w:val="sr-Cyrl-RS"/>
          <w14:ligatures w14:val="none"/>
        </w:rPr>
      </w:pPr>
      <w:r w:rsidRPr="00DF14FE">
        <w:rPr>
          <w:bCs/>
          <w:sz w:val="22"/>
          <w:szCs w:val="22"/>
          <w:lang w:val="sr-Cyrl-RS"/>
          <w14:ligatures w14:val="none"/>
        </w:rPr>
        <w:t>Кандидатима који учествују у изборном поступку прво се проверавају опште функционалне компетенције.</w:t>
      </w:r>
    </w:p>
    <w:p w14:paraId="41F303E1" w14:textId="77777777" w:rsidR="008075E9" w:rsidRPr="00DF14FE" w:rsidRDefault="008075E9" w:rsidP="008075E9">
      <w:pPr>
        <w:jc w:val="both"/>
        <w:rPr>
          <w:bCs/>
          <w:sz w:val="22"/>
          <w:szCs w:val="22"/>
          <w:lang w:val="sr-Cyrl-RS"/>
          <w14:ligatures w14:val="none"/>
        </w:rPr>
      </w:pPr>
      <w:r w:rsidRPr="00DF14FE">
        <w:rPr>
          <w:bCs/>
          <w:sz w:val="22"/>
          <w:szCs w:val="22"/>
          <w:lang w:val="sr-Cyrl-RS"/>
          <w14:ligatures w14:val="none"/>
        </w:rPr>
        <w:t xml:space="preserve">Провера општих функционалних компетенција за сва извршилачка радна места: </w:t>
      </w:r>
    </w:p>
    <w:p w14:paraId="22E8A189" w14:textId="77777777" w:rsidR="008075E9" w:rsidRPr="00DF14FE" w:rsidRDefault="008075E9" w:rsidP="008075E9">
      <w:pPr>
        <w:ind w:left="720"/>
        <w:jc w:val="both"/>
        <w:rPr>
          <w:bCs/>
          <w:sz w:val="22"/>
          <w:szCs w:val="22"/>
          <w:lang w:val="sr-Cyrl-RS"/>
          <w14:ligatures w14:val="none"/>
        </w:rPr>
      </w:pPr>
      <w:r w:rsidRPr="00DF14FE">
        <w:rPr>
          <w:bCs/>
          <w:sz w:val="22"/>
          <w:szCs w:val="22"/>
          <w:lang w:val="sr-Cyrl-RS"/>
          <w14:ligatures w14:val="none"/>
        </w:rPr>
        <w:t>1.  „Организација и рад државних органа РСˮ - провераваће се путем теста (</w:t>
      </w:r>
      <w:r w:rsidRPr="0025770E">
        <w:rPr>
          <w:bCs/>
          <w:sz w:val="22"/>
          <w:szCs w:val="22"/>
          <w:lang w:val="sr-Cyrl-RS"/>
          <w14:ligatures w14:val="none"/>
        </w:rPr>
        <w:t>писано)</w:t>
      </w:r>
      <w:r w:rsidRPr="00DF14FE">
        <w:rPr>
          <w:bCs/>
          <w:sz w:val="22"/>
          <w:szCs w:val="22"/>
          <w:lang w:val="sr-Cyrl-RS"/>
          <w14:ligatures w14:val="none"/>
        </w:rPr>
        <w:t xml:space="preserve">. </w:t>
      </w:r>
    </w:p>
    <w:p w14:paraId="5189D398" w14:textId="77777777" w:rsidR="008075E9" w:rsidRPr="00DF14FE" w:rsidRDefault="008075E9" w:rsidP="008075E9">
      <w:pPr>
        <w:ind w:left="720"/>
        <w:jc w:val="both"/>
        <w:rPr>
          <w:bCs/>
          <w:sz w:val="22"/>
          <w:szCs w:val="22"/>
          <w:lang w:val="sr-Cyrl-RS"/>
          <w14:ligatures w14:val="none"/>
        </w:rPr>
      </w:pPr>
      <w:r w:rsidRPr="00DF14FE">
        <w:rPr>
          <w:bCs/>
          <w:sz w:val="22"/>
          <w:szCs w:val="22"/>
          <w:lang w:val="sr-Cyrl-RS"/>
          <w14:ligatures w14:val="none"/>
        </w:rPr>
        <w:t xml:space="preserve">2. „Дигитална писменостˮ - провераваће се решавањем задатака  (практичним радом на рачунару). </w:t>
      </w:r>
    </w:p>
    <w:p w14:paraId="2F874B5B" w14:textId="77777777" w:rsidR="008075E9" w:rsidRPr="00DF14FE" w:rsidRDefault="008075E9" w:rsidP="008075E9">
      <w:pPr>
        <w:ind w:left="720"/>
        <w:jc w:val="both"/>
        <w:rPr>
          <w:bCs/>
          <w:sz w:val="22"/>
          <w:szCs w:val="22"/>
          <w:lang w:val="sr-Cyrl-RS"/>
          <w14:ligatures w14:val="none"/>
        </w:rPr>
      </w:pPr>
      <w:r w:rsidRPr="00DF14FE">
        <w:rPr>
          <w:bCs/>
          <w:sz w:val="22"/>
          <w:szCs w:val="22"/>
          <w:lang w:val="sr-Cyrl-RS"/>
          <w14:ligatures w14:val="none"/>
        </w:rPr>
        <w:t>3. „Пословна комуникацијаˮ - провераваће се путем симулације (</w:t>
      </w:r>
      <w:r w:rsidRPr="0025770E">
        <w:rPr>
          <w:bCs/>
          <w:sz w:val="22"/>
          <w:szCs w:val="22"/>
          <w:lang w:val="sr-Cyrl-RS"/>
          <w14:ligatures w14:val="none"/>
        </w:rPr>
        <w:t>писано</w:t>
      </w:r>
      <w:r w:rsidRPr="00DF14FE">
        <w:rPr>
          <w:bCs/>
          <w:sz w:val="22"/>
          <w:szCs w:val="22"/>
          <w:lang w:val="sr-Cyrl-RS"/>
          <w14:ligatures w14:val="none"/>
        </w:rPr>
        <w:t>).</w:t>
      </w:r>
    </w:p>
    <w:p w14:paraId="7462B36E" w14:textId="77777777" w:rsidR="008075E9" w:rsidRPr="00DF14FE" w:rsidRDefault="008075E9" w:rsidP="008075E9">
      <w:pPr>
        <w:jc w:val="both"/>
        <w:rPr>
          <w:bCs/>
          <w:sz w:val="22"/>
          <w:szCs w:val="22"/>
          <w:lang w:val="sr-Cyrl-RS"/>
          <w14:ligatures w14:val="none"/>
        </w:rPr>
      </w:pPr>
      <w:r w:rsidRPr="00DF14FE">
        <w:rPr>
          <w:bCs/>
          <w:sz w:val="22"/>
          <w:szCs w:val="22"/>
          <w:lang w:val="sr-Cyrl-RS"/>
          <w14:ligatures w14:val="none"/>
        </w:rPr>
        <w:t>Напомена: У погледу провере опште функционалне компетенције „Дигитална писменостˮ (поседовању знања и вештина у основама коришћења рачунара, основама коришћења интернета, обради текста и табела, табеларне калкулације), ако учесник конкурса поседује важећи сертификат, потврду или други одговарајући доказ о поседовању знања и вештина из наведених области, на траженом нивоу и жели да на основу њега буде ослобођен тестирања компетенције – Дигитална писменост, неопходно је да уз пријавни образац (уредно и у потпуности попуњен у делу *Рад на рачунару), достави и тражени доказ у оригиналу или овереној фотокопији.</w:t>
      </w:r>
    </w:p>
    <w:p w14:paraId="098A66D8" w14:textId="77777777" w:rsidR="008075E9" w:rsidRPr="00DF14FE" w:rsidRDefault="008075E9" w:rsidP="008075E9">
      <w:pPr>
        <w:jc w:val="both"/>
        <w:rPr>
          <w:bCs/>
          <w:sz w:val="22"/>
          <w:szCs w:val="22"/>
          <w:lang w:val="sr-Cyrl-RS"/>
          <w14:ligatures w14:val="none"/>
        </w:rPr>
      </w:pPr>
      <w:r w:rsidRPr="00DF14FE">
        <w:rPr>
          <w:bCs/>
          <w:sz w:val="22"/>
          <w:szCs w:val="22"/>
          <w:lang w:val="sr-Cyrl-RS"/>
          <w14:ligatures w14:val="none"/>
        </w:rPr>
        <w:t>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компетенције.</w:t>
      </w:r>
    </w:p>
    <w:p w14:paraId="1D9824E4" w14:textId="77777777" w:rsidR="008075E9" w:rsidRPr="00DF14FE" w:rsidRDefault="008075E9" w:rsidP="008075E9">
      <w:pPr>
        <w:jc w:val="both"/>
        <w:rPr>
          <w:bCs/>
          <w:sz w:val="22"/>
          <w:szCs w:val="22"/>
          <w:lang w:val="sr-Cyrl-RS"/>
          <w14:ligatures w14:val="none"/>
        </w:rPr>
      </w:pPr>
      <w:r w:rsidRPr="00DF14FE">
        <w:rPr>
          <w:bCs/>
          <w:sz w:val="22"/>
          <w:szCs w:val="22"/>
          <w:lang w:val="sr-Cyrl-RS"/>
          <w14:ligatures w14:val="none"/>
        </w:rPr>
        <w:t xml:space="preserve">Информације o материјалимa за припрему кандидата за проверу општих функционалних компетенција могу се наћи на сајту Службе за управљање кадровима, </w:t>
      </w:r>
      <w:hyperlink r:id="rId6" w:history="1">
        <w:r w:rsidRPr="00DF14FE">
          <w:rPr>
            <w:rStyle w:val="Hyperlink"/>
            <w:rFonts w:eastAsiaTheme="majorEastAsia"/>
            <w:bCs/>
            <w:sz w:val="22"/>
            <w:szCs w:val="22"/>
            <w:lang w:val="sr-Cyrl-RS"/>
            <w14:ligatures w14:val="none"/>
          </w:rPr>
          <w:t>www.suk.gov.rs</w:t>
        </w:r>
      </w:hyperlink>
      <w:r w:rsidRPr="00DF14FE">
        <w:rPr>
          <w:bCs/>
          <w:sz w:val="22"/>
          <w:szCs w:val="22"/>
          <w:lang w:val="sr-Cyrl-RS"/>
          <w14:ligatures w14:val="none"/>
        </w:rPr>
        <w:t>.</w:t>
      </w:r>
    </w:p>
    <w:p w14:paraId="70CC100C" w14:textId="77777777" w:rsidR="008075E9" w:rsidRPr="00DF14FE" w:rsidRDefault="008075E9" w:rsidP="008075E9">
      <w:pPr>
        <w:jc w:val="both"/>
        <w:rPr>
          <w:bCs/>
          <w:sz w:val="22"/>
          <w:szCs w:val="22"/>
          <w:lang w:val="sr-Cyrl-RS"/>
          <w14:ligatures w14:val="none"/>
        </w:rPr>
      </w:pPr>
    </w:p>
    <w:p w14:paraId="5F9098AA" w14:textId="77777777" w:rsidR="008075E9" w:rsidRPr="0025770E" w:rsidRDefault="008075E9" w:rsidP="008075E9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b/>
          <w:lang w:val="sr-Cyrl-RS"/>
        </w:rPr>
      </w:pPr>
      <w:r w:rsidRPr="0025770E">
        <w:rPr>
          <w:b/>
          <w:lang w:val="sr-Cyrl-RS"/>
        </w:rPr>
        <w:t>Провера посебних функционалних компетенција:</w:t>
      </w:r>
    </w:p>
    <w:p w14:paraId="493D98C9" w14:textId="77777777" w:rsidR="008075E9" w:rsidRPr="00DF14FE" w:rsidRDefault="008075E9" w:rsidP="008075E9">
      <w:pPr>
        <w:jc w:val="both"/>
        <w:rPr>
          <w:bCs/>
          <w:sz w:val="22"/>
          <w:szCs w:val="22"/>
          <w:lang w:val="sr-Cyrl-RS"/>
          <w14:ligatures w14:val="none"/>
        </w:rPr>
      </w:pPr>
      <w:r w:rsidRPr="00DF14FE">
        <w:rPr>
          <w:bCs/>
          <w:sz w:val="22"/>
          <w:szCs w:val="22"/>
          <w:lang w:val="sr-Cyrl-RS"/>
          <w14:ligatures w14:val="none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14:paraId="5B1B277E" w14:textId="694CBB6C" w:rsidR="008075E9" w:rsidRPr="008075E9" w:rsidRDefault="008075E9" w:rsidP="008075E9">
      <w:pPr>
        <w:spacing w:line="259" w:lineRule="auto"/>
        <w:ind w:firstLine="360"/>
        <w:jc w:val="both"/>
        <w:rPr>
          <w:bCs/>
          <w:lang w:val="sr-Cyrl-RS"/>
          <w14:ligatures w14:val="none"/>
        </w:rPr>
      </w:pPr>
      <w:bookmarkStart w:id="2" w:name="_Hlk185411708"/>
      <w:r>
        <w:rPr>
          <w:bCs/>
          <w:lang w:val="sr-Cyrl-RS"/>
          <w14:ligatures w14:val="none"/>
        </w:rPr>
        <w:t xml:space="preserve">1. </w:t>
      </w:r>
      <w:r w:rsidRPr="008075E9">
        <w:rPr>
          <w:bCs/>
          <w:lang w:val="sr-Cyrl-RS"/>
          <w14:ligatures w14:val="none"/>
        </w:rPr>
        <w:t>Посебна функционална компетенција у области рада административно-технички послови (канцеларијско пословање)</w:t>
      </w:r>
      <w:r w:rsidRPr="002064F0">
        <w:t xml:space="preserve"> </w:t>
      </w:r>
      <w:r w:rsidRPr="008075E9">
        <w:rPr>
          <w:bCs/>
          <w:lang w:val="sr-Cyrl-RS"/>
          <w14:ligatures w14:val="none"/>
        </w:rPr>
        <w:t xml:space="preserve">провераваће се усмено путем симулације, </w:t>
      </w:r>
    </w:p>
    <w:p w14:paraId="5902A146" w14:textId="1329C6C5" w:rsidR="008075E9" w:rsidRDefault="008075E9" w:rsidP="008075E9">
      <w:pPr>
        <w:spacing w:line="259" w:lineRule="auto"/>
        <w:jc w:val="both"/>
        <w:rPr>
          <w:bCs/>
          <w:lang w:val="sr-Cyrl-RS"/>
          <w14:ligatures w14:val="none"/>
        </w:rPr>
      </w:pPr>
      <w:r>
        <w:rPr>
          <w:bCs/>
          <w:lang w:val="sr-Cyrl-RS"/>
          <w14:ligatures w14:val="none"/>
        </w:rPr>
        <w:t xml:space="preserve">      2.</w:t>
      </w:r>
      <w:r w:rsidRPr="008075E9">
        <w:rPr>
          <w:bCs/>
          <w:lang w:val="sr-Cyrl-RS"/>
          <w14:ligatures w14:val="none"/>
        </w:rPr>
        <w:t>Посебна функционална компетенција у области рада административно-технички послови</w:t>
      </w:r>
      <w:r>
        <w:rPr>
          <w:bCs/>
          <w:lang w:val="sr-Cyrl-RS"/>
          <w14:ligatures w14:val="none"/>
        </w:rPr>
        <w:t xml:space="preserve"> (</w:t>
      </w:r>
      <w:r w:rsidRPr="00100977">
        <w:rPr>
          <w:bCs/>
          <w:lang w:val="sr-Cyrl-RS"/>
          <w14:ligatures w14:val="none"/>
        </w:rPr>
        <w:t xml:space="preserve">методе вођења интерних и доставних књига) </w:t>
      </w:r>
      <w:r w:rsidRPr="00100977">
        <w:rPr>
          <w:bCs/>
          <w14:ligatures w14:val="none"/>
        </w:rPr>
        <w:t xml:space="preserve">провераваће се </w:t>
      </w:r>
      <w:r w:rsidRPr="00100977">
        <w:rPr>
          <w:bCs/>
          <w:lang w:val="sr-Cyrl-RS"/>
          <w14:ligatures w14:val="none"/>
        </w:rPr>
        <w:t>усмено путем симулације</w:t>
      </w:r>
      <w:r>
        <w:rPr>
          <w:bCs/>
          <w:lang w:val="sr-Cyrl-RS"/>
          <w14:ligatures w14:val="none"/>
        </w:rPr>
        <w:t>;</w:t>
      </w:r>
    </w:p>
    <w:p w14:paraId="54F1E68D" w14:textId="77777777" w:rsidR="008075E9" w:rsidRDefault="008075E9" w:rsidP="008075E9">
      <w:pPr>
        <w:jc w:val="both"/>
        <w:rPr>
          <w:bCs/>
          <w:lang w:val="sr-Cyrl-RS"/>
          <w14:ligatures w14:val="none"/>
        </w:rPr>
      </w:pPr>
      <w:r>
        <w:rPr>
          <w:bCs/>
          <w:lang w:val="sr-Cyrl-RS"/>
          <w14:ligatures w14:val="none"/>
        </w:rPr>
        <w:t xml:space="preserve">      3. </w:t>
      </w:r>
      <w:r w:rsidRPr="00DF14FE">
        <w:rPr>
          <w:bCs/>
          <w:lang w:val="sr-Cyrl-CS"/>
          <w14:ligatures w14:val="none"/>
        </w:rPr>
        <w:t>П</w:t>
      </w:r>
      <w:r w:rsidRPr="00DF14FE">
        <w:rPr>
          <w:bCs/>
          <w:lang w:val="sr-Cyrl-RS"/>
          <w14:ligatures w14:val="none"/>
        </w:rPr>
        <w:t xml:space="preserve">осебна функционална компетенција </w:t>
      </w:r>
      <w:r>
        <w:rPr>
          <w:bCs/>
          <w:lang w:val="sr-Cyrl-RS"/>
          <w14:ligatures w14:val="none"/>
        </w:rPr>
        <w:t>за радно место: п</w:t>
      </w:r>
      <w:r w:rsidRPr="008641DC">
        <w:rPr>
          <w:bCs/>
          <w:lang w:val="sr-Cyrl-RS"/>
          <w14:ligatures w14:val="none"/>
        </w:rPr>
        <w:t xml:space="preserve">ланска документа, прописи и акти надлежности и организације органа </w:t>
      </w:r>
      <w:r w:rsidRPr="00DF14FE">
        <w:rPr>
          <w:bCs/>
          <w:lang w:val="sr-Cyrl-RS"/>
          <w14:ligatures w14:val="none"/>
        </w:rPr>
        <w:t>(Закон о Националној академији за јавну управу), провераваће се усмено путем симулације.</w:t>
      </w:r>
    </w:p>
    <w:p w14:paraId="5F268D2E" w14:textId="77777777" w:rsidR="008075E9" w:rsidRPr="00DF14FE" w:rsidRDefault="008075E9" w:rsidP="008075E9">
      <w:pPr>
        <w:jc w:val="both"/>
        <w:rPr>
          <w:bCs/>
          <w14:ligatures w14:val="none"/>
        </w:rPr>
      </w:pPr>
    </w:p>
    <w:p w14:paraId="6503155F" w14:textId="77777777" w:rsidR="008075E9" w:rsidRDefault="008075E9" w:rsidP="008075E9">
      <w:pPr>
        <w:jc w:val="both"/>
        <w:rPr>
          <w:sz w:val="22"/>
          <w:szCs w:val="22"/>
        </w:rPr>
      </w:pPr>
      <w:r w:rsidRPr="0025770E">
        <w:rPr>
          <w:sz w:val="22"/>
          <w:szCs w:val="22"/>
          <w:lang w:val="sr-Cyrl-RS"/>
        </w:rPr>
        <w:t>Информације о материјалима за припрему кандидата за проверу посебних функционалних комптенција могу се наћи на сајту Национална академија за јавну управу</w:t>
      </w:r>
      <w:r>
        <w:rPr>
          <w:sz w:val="22"/>
          <w:szCs w:val="22"/>
        </w:rPr>
        <w:t xml:space="preserve"> </w:t>
      </w:r>
      <w:hyperlink r:id="rId7" w:history="1">
        <w:r w:rsidRPr="00A446E8">
          <w:rPr>
            <w:rStyle w:val="Hyperlink"/>
            <w:sz w:val="22"/>
            <w:szCs w:val="22"/>
          </w:rPr>
          <w:t>www.napa.gov.rs</w:t>
        </w:r>
      </w:hyperlink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у одељку Документа</w:t>
      </w:r>
      <w:r>
        <w:rPr>
          <w:sz w:val="22"/>
          <w:szCs w:val="22"/>
        </w:rPr>
        <w:t>.</w:t>
      </w:r>
    </w:p>
    <w:p w14:paraId="4257BA6C" w14:textId="77777777" w:rsidR="008075E9" w:rsidRDefault="008075E9" w:rsidP="008075E9">
      <w:pPr>
        <w:jc w:val="both"/>
        <w:rPr>
          <w:sz w:val="22"/>
          <w:szCs w:val="22"/>
        </w:rPr>
      </w:pPr>
    </w:p>
    <w:bookmarkEnd w:id="2"/>
    <w:p w14:paraId="3A97A411" w14:textId="77777777" w:rsidR="008075E9" w:rsidRPr="00DF14FE" w:rsidRDefault="008075E9" w:rsidP="008075E9">
      <w:pPr>
        <w:ind w:firstLine="720"/>
        <w:jc w:val="both"/>
        <w:rPr>
          <w:b/>
          <w:sz w:val="22"/>
          <w:szCs w:val="22"/>
          <w:lang w:val="sr-Cyrl-RS"/>
          <w14:ligatures w14:val="none"/>
        </w:rPr>
      </w:pPr>
      <w:r w:rsidRPr="00DF14FE">
        <w:rPr>
          <w:b/>
          <w:sz w:val="22"/>
          <w:szCs w:val="22"/>
          <w:lang w:val="sr-Cyrl-RS"/>
          <w14:ligatures w14:val="none"/>
        </w:rPr>
        <w:t>3. Провера понашајних компетенција:</w:t>
      </w:r>
    </w:p>
    <w:p w14:paraId="667DEA0E" w14:textId="77777777" w:rsidR="008075E9" w:rsidRPr="00DF14FE" w:rsidRDefault="008075E9" w:rsidP="008075E9">
      <w:pPr>
        <w:ind w:firstLine="720"/>
        <w:jc w:val="both"/>
        <w:rPr>
          <w:bCs/>
          <w:sz w:val="22"/>
          <w:szCs w:val="22"/>
          <w14:ligatures w14:val="none"/>
        </w:rPr>
      </w:pPr>
    </w:p>
    <w:p w14:paraId="0788F8AD" w14:textId="77777777" w:rsidR="008075E9" w:rsidRDefault="008075E9" w:rsidP="008075E9">
      <w:pPr>
        <w:jc w:val="both"/>
        <w:rPr>
          <w:bCs/>
          <w:sz w:val="22"/>
          <w:szCs w:val="22"/>
          <w:lang w:val="sr-Cyrl-RS"/>
          <w14:ligatures w14:val="none"/>
        </w:rPr>
      </w:pPr>
      <w:r w:rsidRPr="00DF14FE">
        <w:rPr>
          <w:bCs/>
          <w:sz w:val="22"/>
          <w:szCs w:val="22"/>
          <w:lang w:val="sr-Cyrl-RS"/>
          <w14:ligatures w14:val="none"/>
        </w:rPr>
        <w:t>Понашајне компетенције (управљање информацијама, управљање задацима и остваривање резултата, орјентација ка учењу и променама, изградња и одржавање професионалних односа, савесност, посвећеност и интегритет) - провераваће се путем психометријских тестова и интервјуа базираном на компетенцијама.</w:t>
      </w:r>
    </w:p>
    <w:p w14:paraId="2CB8B34E" w14:textId="77777777" w:rsidR="008075E9" w:rsidRDefault="008075E9" w:rsidP="008075E9">
      <w:pPr>
        <w:jc w:val="both"/>
        <w:rPr>
          <w:bCs/>
          <w:sz w:val="22"/>
          <w:szCs w:val="22"/>
          <w:lang w:val="sr-Cyrl-RS"/>
          <w14:ligatures w14:val="none"/>
        </w:rPr>
      </w:pPr>
    </w:p>
    <w:p w14:paraId="44C3827D" w14:textId="77777777" w:rsidR="008075E9" w:rsidRPr="00DF14FE" w:rsidRDefault="008075E9" w:rsidP="008075E9">
      <w:pPr>
        <w:jc w:val="both"/>
        <w:rPr>
          <w:bCs/>
          <w:sz w:val="22"/>
          <w:szCs w:val="22"/>
          <w:lang w:val="sr-Cyrl-RS"/>
          <w14:ligatures w14:val="none"/>
        </w:rPr>
      </w:pPr>
    </w:p>
    <w:p w14:paraId="1B71D65F" w14:textId="77777777" w:rsidR="008075E9" w:rsidRPr="00DF14FE" w:rsidRDefault="008075E9" w:rsidP="008075E9">
      <w:pPr>
        <w:jc w:val="both"/>
        <w:rPr>
          <w:bCs/>
          <w:sz w:val="22"/>
          <w:szCs w:val="22"/>
          <w:lang w:val="sr-Cyrl-RS"/>
          <w14:ligatures w14:val="none"/>
        </w:rPr>
      </w:pPr>
    </w:p>
    <w:p w14:paraId="7939AFA2" w14:textId="77777777" w:rsidR="008075E9" w:rsidRPr="00DF14FE" w:rsidRDefault="008075E9" w:rsidP="008075E9">
      <w:pPr>
        <w:ind w:firstLine="720"/>
        <w:jc w:val="both"/>
        <w:rPr>
          <w:bCs/>
          <w:sz w:val="22"/>
          <w:szCs w:val="22"/>
          <w:lang w:val="sr-Cyrl-RS"/>
          <w14:ligatures w14:val="none"/>
        </w:rPr>
      </w:pPr>
      <w:r w:rsidRPr="00DF14FE">
        <w:rPr>
          <w:b/>
          <w:sz w:val="22"/>
          <w:szCs w:val="22"/>
          <w:lang w:val="sr-Cyrl-RS"/>
          <w14:ligatures w14:val="none"/>
        </w:rPr>
        <w:t>4. Интервју са комисијом и вредновање кандидата:</w:t>
      </w:r>
    </w:p>
    <w:p w14:paraId="3513D1BD" w14:textId="77777777" w:rsidR="008075E9" w:rsidRPr="00DF14FE" w:rsidRDefault="008075E9" w:rsidP="008075E9">
      <w:pPr>
        <w:jc w:val="both"/>
        <w:rPr>
          <w:bCs/>
          <w:sz w:val="22"/>
          <w:szCs w:val="22"/>
          <w:lang w:val="sr-Cyrl-RS"/>
          <w14:ligatures w14:val="none"/>
        </w:rPr>
      </w:pPr>
      <w:r w:rsidRPr="00DF14FE">
        <w:rPr>
          <w:bCs/>
          <w:sz w:val="22"/>
          <w:szCs w:val="22"/>
          <w:lang w:val="sr-Cyrl-RS"/>
          <w14:ligatures w14:val="none"/>
        </w:rPr>
        <w:t>Процена мотивације за рад на радном месту и прихватање вредности државних органа -  провераваће се путем интервјуа са комисијом (усмено).</w:t>
      </w:r>
    </w:p>
    <w:p w14:paraId="54620B1D" w14:textId="77777777" w:rsidR="008075E9" w:rsidRPr="00DF14FE" w:rsidRDefault="008075E9" w:rsidP="008075E9">
      <w:pPr>
        <w:jc w:val="both"/>
        <w:rPr>
          <w:bCs/>
          <w:sz w:val="22"/>
          <w:szCs w:val="22"/>
          <w:lang w:val="sr-Cyrl-RS"/>
          <w14:ligatures w14:val="none"/>
        </w:rPr>
      </w:pPr>
    </w:p>
    <w:p w14:paraId="50512E00" w14:textId="77777777" w:rsidR="008075E9" w:rsidRPr="00DF14FE" w:rsidRDefault="008075E9" w:rsidP="008075E9">
      <w:pPr>
        <w:ind w:firstLine="720"/>
        <w:jc w:val="both"/>
        <w:rPr>
          <w:bCs/>
          <w:sz w:val="22"/>
          <w:szCs w:val="22"/>
          <w:lang w:val="sr-Cyrl-RS"/>
          <w14:ligatures w14:val="none"/>
        </w:rPr>
      </w:pPr>
      <w:r w:rsidRPr="00DF14FE">
        <w:rPr>
          <w:b/>
          <w:sz w:val="22"/>
          <w:szCs w:val="22"/>
          <w:lang w:val="sr-Latn-CS"/>
          <w14:ligatures w14:val="none"/>
        </w:rPr>
        <w:t>I</w:t>
      </w:r>
      <w:r>
        <w:rPr>
          <w:b/>
          <w:sz w:val="22"/>
          <w:szCs w:val="22"/>
          <w:lang w:val="sr-Latn-RS"/>
          <w14:ligatures w14:val="none"/>
        </w:rPr>
        <w:t>V</w:t>
      </w:r>
      <w:r w:rsidRPr="00DF14FE">
        <w:rPr>
          <w:bCs/>
          <w:sz w:val="22"/>
          <w:szCs w:val="22"/>
          <w:lang w:val="sr-Latn-CS"/>
          <w14:ligatures w14:val="none"/>
        </w:rPr>
        <w:t xml:space="preserve"> </w:t>
      </w:r>
      <w:r w:rsidRPr="00DF14FE">
        <w:rPr>
          <w:b/>
          <w:sz w:val="22"/>
          <w:szCs w:val="22"/>
          <w:lang w:val="sr-Cyrl-RS"/>
          <w14:ligatures w14:val="none"/>
        </w:rPr>
        <w:t>Пријава на јавни конкурс</w:t>
      </w:r>
      <w:r w:rsidRPr="00DF14FE">
        <w:rPr>
          <w:bCs/>
          <w:sz w:val="22"/>
          <w:szCs w:val="22"/>
          <w:lang w:val="sr-Cyrl-RS"/>
          <w14:ligatures w14:val="none"/>
        </w:rPr>
        <w:t xml:space="preserve"> врши се на Обрасцу пријаве који је доступан на интернет презентацији Службе за управљање кадровима и Националне академије за јавну управу или у штампаној верзији на писарници Националне академије за јавну управу, Нови Београд, Булевар Михаила Пупина број 2 (</w:t>
      </w:r>
      <w:r w:rsidRPr="00DF14FE">
        <w:rPr>
          <w:bCs/>
          <w:i/>
          <w:iCs/>
          <w:sz w:val="22"/>
          <w:szCs w:val="22"/>
          <w:u w:val="single"/>
          <w:lang w:val="sr-Cyrl-RS"/>
          <w14:ligatures w14:val="none"/>
        </w:rPr>
        <w:t>Напомена</w:t>
      </w:r>
      <w:r w:rsidRPr="00DF14FE">
        <w:rPr>
          <w:bCs/>
          <w:i/>
          <w:iCs/>
          <w:sz w:val="22"/>
          <w:szCs w:val="22"/>
          <w:lang w:val="sr-Cyrl-RS"/>
          <w14:ligatures w14:val="none"/>
        </w:rPr>
        <w:t>: моле се кандидати да приликом попуњавања Обрасца пријаве обрате пажњу да су преузели исправан Образац пријаве који се односи на радно место на које желе да конкуришу односно да у горњем левом углу Обрасца пријаве пише тачан назив органа и радног места на које се конкурише</w:t>
      </w:r>
      <w:r w:rsidRPr="00DF14FE">
        <w:rPr>
          <w:bCs/>
          <w:sz w:val="22"/>
          <w:szCs w:val="22"/>
          <w:lang w:val="sr-Cyrl-RS"/>
          <w14:ligatures w14:val="none"/>
        </w:rPr>
        <w:t>).</w:t>
      </w:r>
    </w:p>
    <w:p w14:paraId="555EA75E" w14:textId="77777777" w:rsidR="008075E9" w:rsidRPr="00DF14FE" w:rsidRDefault="008075E9" w:rsidP="008075E9">
      <w:pPr>
        <w:jc w:val="both"/>
        <w:rPr>
          <w:bCs/>
          <w:sz w:val="22"/>
          <w:szCs w:val="22"/>
          <w:lang w:val="sr-Cyrl-RS"/>
          <w14:ligatures w14:val="none"/>
        </w:rPr>
      </w:pPr>
      <w:r w:rsidRPr="00DF14FE">
        <w:rPr>
          <w:bCs/>
          <w:sz w:val="22"/>
          <w:szCs w:val="22"/>
          <w:lang w:val="sr-Cyrl-RS"/>
          <w14:ligatures w14:val="none"/>
        </w:rPr>
        <w:t>Приликом предаје пријаве на јавни конкурс пријава добија шифру под којом подносилац пријаве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 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14:paraId="2B47942C" w14:textId="77777777" w:rsidR="008075E9" w:rsidRPr="00DF14FE" w:rsidRDefault="008075E9" w:rsidP="008075E9">
      <w:pPr>
        <w:jc w:val="both"/>
        <w:rPr>
          <w:bCs/>
          <w:sz w:val="22"/>
          <w:szCs w:val="22"/>
          <w:lang w:val="sr-Cyrl-RS"/>
          <w14:ligatures w14:val="none"/>
        </w:rPr>
      </w:pPr>
      <w:r w:rsidRPr="00DF14FE">
        <w:rPr>
          <w:bCs/>
          <w:sz w:val="22"/>
          <w:szCs w:val="22"/>
          <w:lang w:val="sr-Cyrl-RS"/>
          <w14:ligatures w14:val="none"/>
        </w:rPr>
        <w:t>Напомена:</w:t>
      </w:r>
      <w:r>
        <w:rPr>
          <w:bCs/>
          <w:sz w:val="22"/>
          <w:szCs w:val="22"/>
          <w:lang w:val="sr-Latn-RS"/>
          <w14:ligatures w14:val="none"/>
        </w:rPr>
        <w:t xml:space="preserve"> </w:t>
      </w:r>
      <w:r w:rsidRPr="00DF14FE">
        <w:rPr>
          <w:bCs/>
          <w:sz w:val="22"/>
          <w:szCs w:val="22"/>
          <w:lang w:val="sr-Cyrl-RS"/>
          <w14:ligatures w14:val="none"/>
        </w:rPr>
        <w:t>Пример правилно попуњеног обрасца пријаве се може погледати на блогу Службе за управљање кадровима (https://kutak.suk.gov.rs/vodic-za-kandidate) у одељку ,,Образац пријавеˮ</w:t>
      </w:r>
      <w:r w:rsidRPr="00DF14FE">
        <w:rPr>
          <w:bCs/>
          <w:sz w:val="22"/>
          <w:szCs w:val="22"/>
          <w:lang w:val="en-GB"/>
          <w14:ligatures w14:val="none"/>
        </w:rPr>
        <w:t>.</w:t>
      </w:r>
    </w:p>
    <w:p w14:paraId="740C1959" w14:textId="77777777" w:rsidR="008075E9" w:rsidRPr="00DF14FE" w:rsidRDefault="008075E9" w:rsidP="008075E9">
      <w:pPr>
        <w:ind w:firstLine="720"/>
        <w:jc w:val="both"/>
        <w:rPr>
          <w:b/>
          <w:sz w:val="22"/>
          <w:szCs w:val="22"/>
          <w:lang w:val="sr-Cyrl-RS"/>
          <w14:ligatures w14:val="none"/>
        </w:rPr>
      </w:pPr>
    </w:p>
    <w:p w14:paraId="0F356279" w14:textId="77777777" w:rsidR="008075E9" w:rsidRDefault="008075E9" w:rsidP="008075E9">
      <w:pPr>
        <w:ind w:firstLine="720"/>
        <w:jc w:val="both"/>
        <w:rPr>
          <w:b/>
          <w:sz w:val="22"/>
          <w:szCs w:val="22"/>
          <w:lang w:val="sr-Latn-RS"/>
          <w14:ligatures w14:val="none"/>
        </w:rPr>
      </w:pPr>
      <w:r>
        <w:rPr>
          <w:b/>
          <w:sz w:val="22"/>
          <w:szCs w:val="22"/>
          <w:lang w:val="sr-Latn-CS"/>
          <w14:ligatures w14:val="none"/>
        </w:rPr>
        <w:t>V</w:t>
      </w:r>
      <w:r w:rsidRPr="00DF14FE">
        <w:rPr>
          <w:bCs/>
          <w:sz w:val="22"/>
          <w:szCs w:val="22"/>
          <w:lang w:val="sr-Cyrl-CS"/>
          <w14:ligatures w14:val="none"/>
        </w:rPr>
        <w:t xml:space="preserve"> </w:t>
      </w:r>
      <w:r w:rsidRPr="00DF14FE">
        <w:rPr>
          <w:b/>
          <w:sz w:val="22"/>
          <w:szCs w:val="22"/>
          <w:lang w:val="sr-Cyrl-CS"/>
          <w14:ligatures w14:val="none"/>
        </w:rPr>
        <w:t>Рок за подношење пријава</w:t>
      </w:r>
    </w:p>
    <w:p w14:paraId="0E0F683E" w14:textId="77777777" w:rsidR="008075E9" w:rsidRPr="00DF14FE" w:rsidRDefault="008075E9" w:rsidP="008075E9">
      <w:pPr>
        <w:jc w:val="both"/>
        <w:rPr>
          <w:bCs/>
          <w:color w:val="FF0000"/>
          <w:sz w:val="22"/>
          <w:szCs w:val="22"/>
          <w:lang w:val="sr-Cyrl-CS"/>
          <w14:ligatures w14:val="none"/>
        </w:rPr>
      </w:pPr>
      <w:r w:rsidRPr="00DF14FE">
        <w:rPr>
          <w:bCs/>
          <w:sz w:val="22"/>
          <w:szCs w:val="22"/>
          <w:lang w:val="sr-Cyrl-CS"/>
          <w14:ligatures w14:val="none"/>
        </w:rPr>
        <w:t xml:space="preserve">Рок за подношење пријава је 8 дана и почиње да тече наредног дана од дана објављивања јавног конкурса у периодичном издању огласа Националне службе за запошљавање </w:t>
      </w:r>
      <w:r w:rsidRPr="00BC2100">
        <w:rPr>
          <w:bCs/>
          <w:sz w:val="22"/>
          <w:szCs w:val="22"/>
          <w:lang w:val="sr-Cyrl-CS"/>
          <w14:ligatures w14:val="none"/>
        </w:rPr>
        <w:t>- листу „Послови“.</w:t>
      </w:r>
    </w:p>
    <w:p w14:paraId="001ED36A" w14:textId="77777777" w:rsidR="008075E9" w:rsidRPr="00DF14FE" w:rsidRDefault="008075E9" w:rsidP="008075E9">
      <w:pPr>
        <w:ind w:firstLine="720"/>
        <w:jc w:val="both"/>
        <w:rPr>
          <w:b/>
          <w:sz w:val="22"/>
          <w:szCs w:val="22"/>
          <w:lang w:val="sr-Cyrl-RS"/>
          <w14:ligatures w14:val="none"/>
        </w:rPr>
      </w:pPr>
    </w:p>
    <w:p w14:paraId="39A14886" w14:textId="247E4585" w:rsidR="008075E9" w:rsidRPr="00DF14FE" w:rsidRDefault="008075E9" w:rsidP="008075E9">
      <w:pPr>
        <w:ind w:firstLine="720"/>
        <w:jc w:val="both"/>
        <w:rPr>
          <w:bCs/>
          <w:sz w:val="22"/>
          <w:szCs w:val="22"/>
          <w:lang w:val="sr-Cyrl-CS"/>
          <w14:ligatures w14:val="none"/>
        </w:rPr>
      </w:pPr>
      <w:r w:rsidRPr="00DF14FE">
        <w:rPr>
          <w:b/>
          <w:sz w:val="22"/>
          <w:szCs w:val="22"/>
          <w14:ligatures w14:val="none"/>
        </w:rPr>
        <w:t>V</w:t>
      </w:r>
      <w:r>
        <w:rPr>
          <w:b/>
          <w:sz w:val="22"/>
          <w:szCs w:val="22"/>
          <w14:ligatures w14:val="none"/>
        </w:rPr>
        <w:t>I</w:t>
      </w:r>
      <w:r w:rsidRPr="00DF14FE">
        <w:rPr>
          <w:bCs/>
          <w:sz w:val="22"/>
          <w:szCs w:val="22"/>
          <w14:ligatures w14:val="none"/>
        </w:rPr>
        <w:t xml:space="preserve"> </w:t>
      </w:r>
      <w:r w:rsidRPr="00DF14FE">
        <w:rPr>
          <w:b/>
          <w:sz w:val="22"/>
          <w:szCs w:val="22"/>
          <w:lang w:val="sr-Cyrl-CS"/>
          <w14:ligatures w14:val="none"/>
        </w:rPr>
        <w:t>Адреса на коју се подноси попуњен образац пријаве на јавни конкурс</w:t>
      </w:r>
      <w:r>
        <w:rPr>
          <w:bCs/>
          <w:sz w:val="22"/>
          <w:szCs w:val="22"/>
          <w:lang w:val="sr-Latn-RS"/>
          <w14:ligatures w14:val="none"/>
        </w:rPr>
        <w:br/>
      </w:r>
      <w:r w:rsidRPr="00DF14FE">
        <w:rPr>
          <w:bCs/>
          <w:sz w:val="22"/>
          <w:szCs w:val="22"/>
          <w:lang w:val="sr-Cyrl-CS"/>
          <w14:ligatures w14:val="none"/>
        </w:rPr>
        <w:t xml:space="preserve">Пријаве на конкурс шаљу се поштом на адресу: Национална академија за јавну управу, 11070 Нови Београд, „Палата Србија“ Булевар Михаила Пупина број 2, са назнаком </w:t>
      </w:r>
      <w:r w:rsidRPr="00DF14FE">
        <w:rPr>
          <w:bCs/>
          <w:sz w:val="22"/>
          <w:szCs w:val="22"/>
          <w:lang w:val="sr-Cyrl-RS"/>
          <w14:ligatures w14:val="none"/>
        </w:rPr>
        <w:t>„</w:t>
      </w:r>
      <w:r w:rsidRPr="00DF14FE">
        <w:rPr>
          <w:bCs/>
          <w:sz w:val="22"/>
          <w:szCs w:val="22"/>
          <w:lang w:val="sr-Cyrl-CS"/>
          <w14:ligatures w14:val="none"/>
        </w:rPr>
        <w:t>За јавни конкурс за попуњавање извршилачк</w:t>
      </w:r>
      <w:r w:rsidR="001E4163">
        <w:rPr>
          <w:bCs/>
          <w:sz w:val="22"/>
          <w:szCs w:val="22"/>
          <w14:ligatures w14:val="none"/>
        </w:rPr>
        <w:t>o</w:t>
      </w:r>
      <w:r w:rsidR="001E4163">
        <w:rPr>
          <w:bCs/>
          <w:sz w:val="22"/>
          <w:szCs w:val="22"/>
          <w:lang w:val="sr-Cyrl-RS"/>
          <w14:ligatures w14:val="none"/>
        </w:rPr>
        <w:t>г</w:t>
      </w:r>
      <w:r w:rsidRPr="00DF14FE">
        <w:rPr>
          <w:bCs/>
          <w:sz w:val="22"/>
          <w:szCs w:val="22"/>
          <w:lang w:val="sr-Cyrl-CS"/>
          <w14:ligatures w14:val="none"/>
        </w:rPr>
        <w:t xml:space="preserve"> радн</w:t>
      </w:r>
      <w:r w:rsidR="001E4163">
        <w:rPr>
          <w:bCs/>
          <w:sz w:val="22"/>
          <w:szCs w:val="22"/>
          <w:lang w:val="sr-Cyrl-CS"/>
          <w14:ligatures w14:val="none"/>
        </w:rPr>
        <w:t>ог</w:t>
      </w:r>
      <w:r w:rsidRPr="00DF14FE">
        <w:rPr>
          <w:bCs/>
          <w:sz w:val="22"/>
          <w:szCs w:val="22"/>
          <w:lang w:val="sr-Cyrl-CS"/>
          <w14:ligatures w14:val="none"/>
        </w:rPr>
        <w:t xml:space="preserve"> места ________ (</w:t>
      </w:r>
      <w:r w:rsidRPr="00DF14FE">
        <w:rPr>
          <w:bCs/>
          <w:i/>
          <w:iCs/>
          <w:sz w:val="22"/>
          <w:szCs w:val="22"/>
          <w:lang w:val="sr-Cyrl-CS"/>
          <w14:ligatures w14:val="none"/>
        </w:rPr>
        <w:t>унети назив радног места</w:t>
      </w:r>
      <w:r w:rsidRPr="00DF14FE">
        <w:rPr>
          <w:bCs/>
          <w:sz w:val="22"/>
          <w:szCs w:val="22"/>
          <w:lang w:val="sr-Cyrl-CS"/>
          <w14:ligatures w14:val="none"/>
        </w:rPr>
        <w:t>)</w:t>
      </w:r>
      <w:r w:rsidRPr="00DF14FE">
        <w:rPr>
          <w:bCs/>
          <w:sz w:val="22"/>
          <w:szCs w:val="22"/>
          <w:lang w:val="sr-Cyrl-RS"/>
          <w14:ligatures w14:val="none"/>
        </w:rPr>
        <w:t>” или се предају непосредно на писарници Националн</w:t>
      </w:r>
      <w:r w:rsidRPr="00DF14FE">
        <w:rPr>
          <w:bCs/>
          <w:sz w:val="22"/>
          <w:szCs w:val="22"/>
          <w:lang w:val="en-GB"/>
          <w14:ligatures w14:val="none"/>
        </w:rPr>
        <w:t>e</w:t>
      </w:r>
      <w:r w:rsidRPr="00DF14FE">
        <w:rPr>
          <w:bCs/>
          <w:sz w:val="22"/>
          <w:szCs w:val="22"/>
          <w:lang w:val="sr-Cyrl-RS"/>
          <w14:ligatures w14:val="none"/>
        </w:rPr>
        <w:t xml:space="preserve"> академиј</w:t>
      </w:r>
      <w:r w:rsidRPr="00DF14FE">
        <w:rPr>
          <w:bCs/>
          <w:sz w:val="22"/>
          <w:szCs w:val="22"/>
          <w:lang w:val="en-GB"/>
          <w14:ligatures w14:val="none"/>
        </w:rPr>
        <w:t>e</w:t>
      </w:r>
      <w:r w:rsidRPr="00DF14FE">
        <w:rPr>
          <w:bCs/>
          <w:sz w:val="22"/>
          <w:szCs w:val="22"/>
          <w:lang w:val="sr-Cyrl-RS"/>
          <w14:ligatures w14:val="none"/>
        </w:rPr>
        <w:t xml:space="preserve"> за јавну управу, 11070 Нови Београд, „Палата Србијаˮ Булевар Михаила Пупина број 2, са назнаком „За јавни конкурс за попуњавање извршилачк</w:t>
      </w:r>
      <w:r w:rsidR="001E4163">
        <w:rPr>
          <w:bCs/>
          <w:sz w:val="22"/>
          <w:szCs w:val="22"/>
          <w:lang w:val="sr-Cyrl-RS"/>
          <w14:ligatures w14:val="none"/>
        </w:rPr>
        <w:t>ог</w:t>
      </w:r>
      <w:r w:rsidRPr="00DF14FE">
        <w:rPr>
          <w:bCs/>
          <w:sz w:val="22"/>
          <w:szCs w:val="22"/>
          <w:lang w:val="sr-Cyrl-RS"/>
          <w14:ligatures w14:val="none"/>
        </w:rPr>
        <w:t xml:space="preserve"> радн</w:t>
      </w:r>
      <w:r w:rsidR="001E4163">
        <w:rPr>
          <w:bCs/>
          <w:sz w:val="22"/>
          <w:szCs w:val="22"/>
          <w:lang w:val="sr-Cyrl-RS"/>
          <w14:ligatures w14:val="none"/>
        </w:rPr>
        <w:t>ог</w:t>
      </w:r>
      <w:r w:rsidRPr="00DF14FE">
        <w:rPr>
          <w:bCs/>
          <w:sz w:val="22"/>
          <w:szCs w:val="22"/>
          <w:lang w:val="sr-Cyrl-RS"/>
          <w14:ligatures w14:val="none"/>
        </w:rPr>
        <w:t xml:space="preserve"> места ________ (</w:t>
      </w:r>
      <w:r w:rsidRPr="00DF14FE">
        <w:rPr>
          <w:bCs/>
          <w:i/>
          <w:iCs/>
          <w:sz w:val="22"/>
          <w:szCs w:val="22"/>
          <w:lang w:val="sr-Cyrl-RS"/>
          <w14:ligatures w14:val="none"/>
        </w:rPr>
        <w:t>унети назив радног места</w:t>
      </w:r>
      <w:r w:rsidRPr="00DF14FE">
        <w:rPr>
          <w:bCs/>
          <w:sz w:val="22"/>
          <w:szCs w:val="22"/>
          <w:lang w:val="sr-Cyrl-RS"/>
          <w14:ligatures w14:val="none"/>
        </w:rPr>
        <w:t>)ˮ.</w:t>
      </w:r>
      <w:r w:rsidRPr="00DF14FE">
        <w:rPr>
          <w:bCs/>
          <w:sz w:val="22"/>
          <w:szCs w:val="22"/>
          <w:lang w:val="sr-Cyrl-CS"/>
          <w14:ligatures w14:val="none"/>
        </w:rPr>
        <w:t xml:space="preserve"> </w:t>
      </w:r>
    </w:p>
    <w:p w14:paraId="7B680D4D" w14:textId="77777777" w:rsidR="008075E9" w:rsidRPr="00DF14FE" w:rsidRDefault="008075E9" w:rsidP="008075E9">
      <w:pPr>
        <w:ind w:firstLine="720"/>
        <w:jc w:val="both"/>
        <w:rPr>
          <w:bCs/>
          <w:sz w:val="22"/>
          <w:szCs w:val="22"/>
          <w14:ligatures w14:val="none"/>
        </w:rPr>
      </w:pPr>
    </w:p>
    <w:p w14:paraId="61D33C48" w14:textId="77777777" w:rsidR="008075E9" w:rsidRPr="00DF14FE" w:rsidRDefault="008075E9" w:rsidP="008075E9">
      <w:pPr>
        <w:ind w:firstLine="720"/>
        <w:jc w:val="both"/>
        <w:rPr>
          <w:bCs/>
          <w:sz w:val="22"/>
          <w:szCs w:val="22"/>
          <w:lang w:val="sr-Cyrl-CS"/>
          <w14:ligatures w14:val="none"/>
        </w:rPr>
      </w:pPr>
      <w:r w:rsidRPr="00DF14FE">
        <w:rPr>
          <w:b/>
          <w:sz w:val="22"/>
          <w:szCs w:val="22"/>
          <w14:ligatures w14:val="none"/>
        </w:rPr>
        <w:t>VII</w:t>
      </w:r>
      <w:r w:rsidRPr="00DF14FE">
        <w:rPr>
          <w:b/>
          <w:sz w:val="22"/>
          <w:szCs w:val="22"/>
          <w:lang w:val="sr-Cyrl-RS"/>
          <w14:ligatures w14:val="none"/>
        </w:rPr>
        <w:t xml:space="preserve"> </w:t>
      </w:r>
      <w:r w:rsidRPr="00DF14FE">
        <w:rPr>
          <w:b/>
          <w:sz w:val="22"/>
          <w:szCs w:val="22"/>
          <w:lang w:val="sr-Cyrl-CS"/>
          <w14:ligatures w14:val="none"/>
        </w:rPr>
        <w:t>Лице које је задужено за давање обавештења о јавном конкурсу</w:t>
      </w:r>
      <w:r w:rsidRPr="00DF14FE">
        <w:rPr>
          <w:bCs/>
          <w:sz w:val="22"/>
          <w:szCs w:val="22"/>
          <w:lang w:val="sr-Cyrl-CS"/>
          <w14:ligatures w14:val="none"/>
        </w:rPr>
        <w:t xml:space="preserve">: </w:t>
      </w:r>
      <w:r w:rsidRPr="00313C40">
        <w:rPr>
          <w:bCs/>
          <w:sz w:val="22"/>
          <w:szCs w:val="22"/>
          <w:lang w:val="sr-Cyrl-CS"/>
          <w14:ligatures w14:val="none"/>
        </w:rPr>
        <w:t>Ивана Ајтић Курмазовић</w:t>
      </w:r>
      <w:r w:rsidRPr="00DF14FE">
        <w:rPr>
          <w:bCs/>
          <w:sz w:val="22"/>
          <w:szCs w:val="22"/>
          <w:lang w:val="sr-Cyrl-CS"/>
          <w14:ligatures w14:val="none"/>
        </w:rPr>
        <w:t xml:space="preserve">, број телефона 011/7357-113 од </w:t>
      </w:r>
      <w:r>
        <w:rPr>
          <w:bCs/>
          <w:sz w:val="22"/>
          <w:szCs w:val="22"/>
          <w:lang w:val="sr-Cyrl-CS"/>
          <w14:ligatures w14:val="none"/>
        </w:rPr>
        <w:t>9</w:t>
      </w:r>
      <w:r w:rsidRPr="00DF14FE">
        <w:rPr>
          <w:bCs/>
          <w:sz w:val="22"/>
          <w:szCs w:val="22"/>
          <w:lang w:val="sr-Cyrl-CS"/>
          <w14:ligatures w14:val="none"/>
        </w:rPr>
        <w:t>,</w:t>
      </w:r>
      <w:r>
        <w:rPr>
          <w:bCs/>
          <w:sz w:val="22"/>
          <w:szCs w:val="22"/>
          <w:lang w:val="sr-Cyrl-CS"/>
          <w14:ligatures w14:val="none"/>
        </w:rPr>
        <w:t>3</w:t>
      </w:r>
      <w:r w:rsidRPr="00DF14FE">
        <w:rPr>
          <w:bCs/>
          <w:sz w:val="22"/>
          <w:szCs w:val="22"/>
          <w:lang w:val="sr-Cyrl-CS"/>
          <w14:ligatures w14:val="none"/>
        </w:rPr>
        <w:t>0 до 1</w:t>
      </w:r>
      <w:r>
        <w:rPr>
          <w:bCs/>
          <w:sz w:val="22"/>
          <w:szCs w:val="22"/>
          <w:lang w:val="sr-Cyrl-CS"/>
          <w14:ligatures w14:val="none"/>
        </w:rPr>
        <w:t>1</w:t>
      </w:r>
      <w:r w:rsidRPr="00DF14FE">
        <w:rPr>
          <w:bCs/>
          <w:sz w:val="22"/>
          <w:szCs w:val="22"/>
          <w:lang w:val="sr-Cyrl-CS"/>
          <w14:ligatures w14:val="none"/>
        </w:rPr>
        <w:t>,</w:t>
      </w:r>
      <w:r>
        <w:rPr>
          <w:bCs/>
          <w:sz w:val="22"/>
          <w:szCs w:val="22"/>
          <w:lang w:val="sr-Cyrl-CS"/>
          <w14:ligatures w14:val="none"/>
        </w:rPr>
        <w:t>3</w:t>
      </w:r>
      <w:r w:rsidRPr="00DF14FE">
        <w:rPr>
          <w:bCs/>
          <w:sz w:val="22"/>
          <w:szCs w:val="22"/>
          <w:lang w:val="sr-Cyrl-CS"/>
          <w14:ligatures w14:val="none"/>
        </w:rPr>
        <w:t>0 часова.</w:t>
      </w:r>
    </w:p>
    <w:p w14:paraId="7FBC72FD" w14:textId="77777777" w:rsidR="008075E9" w:rsidRPr="00DF14FE" w:rsidRDefault="008075E9" w:rsidP="008075E9">
      <w:pPr>
        <w:ind w:firstLine="720"/>
        <w:jc w:val="both"/>
        <w:rPr>
          <w:bCs/>
          <w:sz w:val="22"/>
          <w:szCs w:val="22"/>
          <w:lang w:val="sr-Cyrl-CS"/>
          <w14:ligatures w14:val="none"/>
        </w:rPr>
      </w:pPr>
    </w:p>
    <w:p w14:paraId="7B945622" w14:textId="77777777" w:rsidR="008075E9" w:rsidRPr="00DF14FE" w:rsidRDefault="008075E9" w:rsidP="008075E9">
      <w:pPr>
        <w:ind w:firstLine="720"/>
        <w:jc w:val="both"/>
        <w:rPr>
          <w:bCs/>
          <w:sz w:val="22"/>
          <w:szCs w:val="22"/>
          <w:lang w:val="sr-Cyrl-CS"/>
          <w14:ligatures w14:val="none"/>
        </w:rPr>
      </w:pPr>
      <w:r w:rsidRPr="00DF14FE">
        <w:rPr>
          <w:b/>
          <w:sz w:val="22"/>
          <w:szCs w:val="22"/>
          <w14:ligatures w14:val="none"/>
        </w:rPr>
        <w:t>VII</w:t>
      </w:r>
      <w:r>
        <w:rPr>
          <w:b/>
          <w:sz w:val="22"/>
          <w:szCs w:val="22"/>
          <w14:ligatures w14:val="none"/>
        </w:rPr>
        <w:t>I</w:t>
      </w:r>
      <w:r w:rsidRPr="00DF14FE">
        <w:rPr>
          <w:bCs/>
          <w:sz w:val="22"/>
          <w:szCs w:val="22"/>
          <w:lang w:val="sr-Cyrl-CS"/>
          <w14:ligatures w14:val="none"/>
        </w:rPr>
        <w:t xml:space="preserve"> </w:t>
      </w:r>
      <w:r w:rsidRPr="00DF14FE">
        <w:rPr>
          <w:b/>
          <w:sz w:val="22"/>
          <w:szCs w:val="22"/>
          <w:lang w:val="sr-Cyrl-CS"/>
          <w14:ligatures w14:val="none"/>
        </w:rPr>
        <w:t>Општи услови за запослење</w:t>
      </w:r>
      <w:r w:rsidRPr="00DF14FE">
        <w:rPr>
          <w:bCs/>
          <w:sz w:val="22"/>
          <w:szCs w:val="22"/>
          <w:lang w:val="sr-Cyrl-CS"/>
          <w14:ligatures w14:val="none"/>
        </w:rPr>
        <w:t>: држављанство Републике Србије;</w:t>
      </w:r>
      <w:r w:rsidRPr="00DF14FE">
        <w:rPr>
          <w:bCs/>
          <w:sz w:val="22"/>
          <w:szCs w:val="22"/>
          <w:lang w:val="en-GB"/>
          <w14:ligatures w14:val="none"/>
        </w:rPr>
        <w:t xml:space="preserve"> </w:t>
      </w:r>
      <w:r w:rsidRPr="00DF14FE">
        <w:rPr>
          <w:bCs/>
          <w:sz w:val="22"/>
          <w:szCs w:val="22"/>
          <w:lang w:val="sr-Cyrl-CS"/>
          <w14:ligatures w14:val="none"/>
        </w:rPr>
        <w:t>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14:paraId="04B94ADE" w14:textId="77777777" w:rsidR="008075E9" w:rsidRPr="00DF14FE" w:rsidRDefault="008075E9" w:rsidP="008075E9">
      <w:pPr>
        <w:ind w:firstLine="720"/>
        <w:jc w:val="both"/>
        <w:rPr>
          <w:bCs/>
          <w:sz w:val="22"/>
          <w:szCs w:val="22"/>
          <w:lang w:val="sr-Cyrl-CS"/>
          <w14:ligatures w14:val="none"/>
        </w:rPr>
      </w:pPr>
    </w:p>
    <w:p w14:paraId="5379EB82" w14:textId="77777777" w:rsidR="008075E9" w:rsidRPr="00DF14FE" w:rsidRDefault="008075E9" w:rsidP="008075E9">
      <w:pPr>
        <w:ind w:firstLine="720"/>
        <w:jc w:val="both"/>
        <w:rPr>
          <w:bCs/>
          <w:sz w:val="22"/>
          <w:szCs w:val="22"/>
          <w:lang w:val="sr-Cyrl-RS"/>
          <w14:ligatures w14:val="none"/>
        </w:rPr>
      </w:pPr>
      <w:r>
        <w:rPr>
          <w:b/>
          <w:sz w:val="22"/>
          <w:szCs w:val="22"/>
          <w:lang w:val="sr-Latn-RS"/>
          <w14:ligatures w14:val="none"/>
        </w:rPr>
        <w:t>I</w:t>
      </w:r>
      <w:r w:rsidRPr="00DF14FE">
        <w:rPr>
          <w:b/>
          <w:sz w:val="22"/>
          <w:szCs w:val="22"/>
          <w:lang w:val="sr-Cyrl-RS"/>
          <w14:ligatures w14:val="none"/>
        </w:rPr>
        <w:t>X</w:t>
      </w:r>
      <w:r w:rsidRPr="00DF14FE">
        <w:rPr>
          <w:bCs/>
          <w:sz w:val="22"/>
          <w:szCs w:val="22"/>
          <w:lang w:val="sr-Cyrl-RS"/>
          <w14:ligatures w14:val="none"/>
        </w:rPr>
        <w:t xml:space="preserve"> Докази које прилажу кандидати који су успешно прошли фазе изборног поступка пре интервјуа са Конкурсном комисијом:</w:t>
      </w:r>
      <w:r w:rsidRPr="00DF14FE">
        <w:rPr>
          <w:bCs/>
          <w:sz w:val="22"/>
          <w:szCs w:val="22"/>
          <w:lang w:val="en-GB"/>
          <w14:ligatures w14:val="none"/>
        </w:rPr>
        <w:t xml:space="preserve"> </w:t>
      </w:r>
      <w:r w:rsidRPr="00DF14FE">
        <w:rPr>
          <w:bCs/>
          <w:sz w:val="22"/>
          <w:szCs w:val="22"/>
          <w:lang w:val="sr-Cyrl-RS"/>
          <w14:ligatures w14:val="none"/>
        </w:rPr>
        <w:t xml:space="preserve">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(кандидати са положеним правосудним испитом уместо доказа о положеном државном стручном испиту, подносе доказ о положеном правосудном испиту); 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 </w:t>
      </w:r>
    </w:p>
    <w:p w14:paraId="074CB14C" w14:textId="77777777" w:rsidR="008075E9" w:rsidRPr="0025770E" w:rsidRDefault="008075E9" w:rsidP="008075E9">
      <w:pPr>
        <w:ind w:firstLine="720"/>
        <w:jc w:val="both"/>
        <w:rPr>
          <w:bCs/>
          <w:sz w:val="22"/>
          <w:szCs w:val="22"/>
          <w:lang w:val="sr-Cyrl-RS"/>
          <w14:ligatures w14:val="none"/>
        </w:rPr>
      </w:pPr>
      <w:r w:rsidRPr="00313C40">
        <w:rPr>
          <w:b/>
          <w:sz w:val="22"/>
          <w:szCs w:val="22"/>
          <w:lang w:val="sr-Cyrl-RS"/>
          <w14:ligatures w14:val="none"/>
        </w:rPr>
        <w:t>Напомена</w:t>
      </w:r>
      <w:r w:rsidRPr="0025770E">
        <w:rPr>
          <w:bCs/>
          <w:sz w:val="22"/>
          <w:szCs w:val="22"/>
          <w:lang w:val="sr-Cyrl-RS"/>
          <w14:ligatures w14:val="none"/>
        </w:rPr>
        <w:t xml:space="preserve">: Пример правилно попуњене потврде од послодавца може се погледати на блогу Службе за управљање кадровима (https://kutak.suk.gov.rs/vodic-za-kandidate) у одељку ,,Предаја </w:t>
      </w:r>
      <w:r w:rsidRPr="0025770E">
        <w:rPr>
          <w:bCs/>
          <w:sz w:val="22"/>
          <w:szCs w:val="22"/>
          <w:lang w:val="sr-Cyrl-RS"/>
          <w14:ligatures w14:val="none"/>
        </w:rPr>
        <w:lastRenderedPageBreak/>
        <w:t>докумената.” У оквиру корака “Предаја докумената” можете преузети шаблон потврде коју послодавац може да попуни.</w:t>
      </w:r>
    </w:p>
    <w:p w14:paraId="243A66A2" w14:textId="77777777" w:rsidR="008075E9" w:rsidRPr="00DF14FE" w:rsidRDefault="008075E9" w:rsidP="008075E9">
      <w:pPr>
        <w:jc w:val="both"/>
        <w:rPr>
          <w:bCs/>
          <w:sz w:val="22"/>
          <w:szCs w:val="22"/>
          <w:lang w:val="sr-Cyrl-RS"/>
          <w14:ligatures w14:val="none"/>
        </w:rPr>
      </w:pPr>
      <w:r w:rsidRPr="00DF14FE">
        <w:rPr>
          <w:bCs/>
          <w:sz w:val="22"/>
          <w:szCs w:val="22"/>
          <w:lang w:val="sr-Cyrl-RS"/>
          <w14:ligatures w14:val="none"/>
        </w:rPr>
        <w:t xml:space="preserve"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 </w:t>
      </w:r>
    </w:p>
    <w:p w14:paraId="6F802D44" w14:textId="77777777" w:rsidR="008075E9" w:rsidRPr="00DF14FE" w:rsidRDefault="008075E9" w:rsidP="008075E9">
      <w:pPr>
        <w:jc w:val="both"/>
        <w:rPr>
          <w:bCs/>
          <w:sz w:val="22"/>
          <w:szCs w:val="22"/>
          <w:lang w:val="sr-Cyrl-RS"/>
          <w14:ligatures w14:val="none"/>
        </w:rPr>
      </w:pPr>
      <w:r w:rsidRPr="00DF14FE">
        <w:rPr>
          <w:bCs/>
          <w:sz w:val="22"/>
          <w:szCs w:val="22"/>
          <w:lang w:val="sr-Cyrl-RS"/>
          <w14:ligatures w14:val="none"/>
        </w:rPr>
        <w:t xml:space="preserve"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 </w:t>
      </w:r>
    </w:p>
    <w:p w14:paraId="2355706F" w14:textId="77777777" w:rsidR="008075E9" w:rsidRPr="00DF14FE" w:rsidRDefault="008075E9" w:rsidP="008075E9">
      <w:pPr>
        <w:jc w:val="both"/>
        <w:rPr>
          <w:bCs/>
          <w:sz w:val="22"/>
          <w:szCs w:val="22"/>
          <w:lang w:val="sr-Cyrl-RS"/>
          <w14:ligatures w14:val="none"/>
        </w:rPr>
      </w:pPr>
      <w:r w:rsidRPr="00DF14FE">
        <w:rPr>
          <w:bCs/>
          <w:sz w:val="22"/>
          <w:szCs w:val="22"/>
          <w:lang w:val="sr-Cyrl-RS"/>
          <w14:ligatures w14:val="none"/>
        </w:rPr>
        <w:t>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14:paraId="1FC70700" w14:textId="77777777" w:rsidR="008075E9" w:rsidRPr="00DF14FE" w:rsidRDefault="008075E9" w:rsidP="008075E9">
      <w:pPr>
        <w:jc w:val="both"/>
        <w:rPr>
          <w:bCs/>
          <w:sz w:val="22"/>
          <w:szCs w:val="22"/>
          <w:lang w:val="sr-Cyrl-RS"/>
          <w14:ligatures w14:val="none"/>
        </w:rPr>
      </w:pPr>
      <w:r w:rsidRPr="00DF14FE">
        <w:rPr>
          <w:bCs/>
          <w:sz w:val="22"/>
          <w:szCs w:val="22"/>
          <w:lang w:val="sr-Cyrl-RS"/>
          <w14:ligatures w14:val="none"/>
        </w:rPr>
        <w:t>Напомена: Законом о општем управном поступку („Службени гласник РС“, бр. 18/16, 95/18- аутентично тумачење и 2/23 – Одлука УС) прописано је, између осталог, да су органи у обавези да по службеној дужности, када је то неопходно за одлучивање у складу са законским роковима, бесплатно размењују, врше увид, обрађују и прибављају личне податке о чињеницама садржаним у службеним евиденцијама, осим ако странка изричито изјави да ће податке прибавити сама.</w:t>
      </w:r>
    </w:p>
    <w:p w14:paraId="31645914" w14:textId="77777777" w:rsidR="008075E9" w:rsidRPr="00DF14FE" w:rsidRDefault="008075E9" w:rsidP="008075E9">
      <w:pPr>
        <w:jc w:val="both"/>
        <w:rPr>
          <w:bCs/>
          <w:sz w:val="22"/>
          <w:szCs w:val="22"/>
          <w14:ligatures w14:val="none"/>
        </w:rPr>
      </w:pPr>
      <w:r w:rsidRPr="00DF14FE">
        <w:rPr>
          <w:bCs/>
          <w:sz w:val="22"/>
          <w:szCs w:val="22"/>
          <w:lang w:val="sr-Cyrl-RS"/>
          <w14:ligatures w14:val="none"/>
        </w:rPr>
        <w:t>Документа о чињеницама о којима се води службена евиденција су: извод из матичне књиге рођених и уверење о положеном државном стручном испиту за рад у државним органима. Потребно је да учесник конкурса у делу Изјава* у обрасцу пријаве, заокружи на који начин жели да се прибаве његови подаци из службених евиденција.</w:t>
      </w:r>
    </w:p>
    <w:p w14:paraId="71BA1214" w14:textId="77777777" w:rsidR="008075E9" w:rsidRPr="00DF14FE" w:rsidRDefault="008075E9" w:rsidP="008075E9">
      <w:pPr>
        <w:ind w:firstLine="720"/>
        <w:jc w:val="both"/>
        <w:rPr>
          <w:b/>
          <w:sz w:val="22"/>
          <w:szCs w:val="22"/>
          <w:lang w:val="sr-Cyrl-RS"/>
          <w14:ligatures w14:val="none"/>
        </w:rPr>
      </w:pPr>
    </w:p>
    <w:p w14:paraId="0A5483DA" w14:textId="77777777" w:rsidR="008075E9" w:rsidRPr="00DF14FE" w:rsidRDefault="008075E9" w:rsidP="008075E9">
      <w:pPr>
        <w:ind w:firstLine="720"/>
        <w:jc w:val="both"/>
        <w:rPr>
          <w:bCs/>
          <w:sz w:val="22"/>
          <w:szCs w:val="22"/>
          <w:lang w:val="sr-Cyrl-RS"/>
          <w14:ligatures w14:val="none"/>
        </w:rPr>
      </w:pPr>
      <w:r w:rsidRPr="00DF14FE">
        <w:rPr>
          <w:b/>
          <w:sz w:val="22"/>
          <w:szCs w:val="22"/>
          <w:lang w:val="sr-Cyrl-RS"/>
          <w14:ligatures w14:val="none"/>
        </w:rPr>
        <w:t>X</w:t>
      </w:r>
      <w:r w:rsidRPr="00DF14FE">
        <w:rPr>
          <w:bCs/>
          <w:sz w:val="22"/>
          <w:szCs w:val="22"/>
          <w:lang w:val="sr-Cyrl-RS"/>
          <w14:ligatures w14:val="none"/>
        </w:rPr>
        <w:t xml:space="preserve"> </w:t>
      </w:r>
      <w:r w:rsidRPr="00DF14FE">
        <w:rPr>
          <w:b/>
          <w:sz w:val="22"/>
          <w:szCs w:val="22"/>
          <w:lang w:val="sr-Cyrl-RS"/>
          <w14:ligatures w14:val="none"/>
        </w:rPr>
        <w:t>Рок за подношење доказа</w:t>
      </w:r>
      <w:r w:rsidRPr="00DF14FE">
        <w:rPr>
          <w:bCs/>
          <w:sz w:val="22"/>
          <w:szCs w:val="22"/>
          <w:lang w:val="sr-Cyrl-RS"/>
          <w14:ligatures w14:val="none"/>
        </w:rPr>
        <w:t>: Кандидати који су успешно прошли претходне фазе изборног поступка, пре интервјуа са Конкурсном комисијом позивају се да у року од (5) пет радних дана од дана пријема обавештења доставе наведене доказе који се прилажу у конкурсном поступку.</w:t>
      </w:r>
    </w:p>
    <w:p w14:paraId="6752FBF7" w14:textId="77777777" w:rsidR="008075E9" w:rsidRPr="00DF14FE" w:rsidRDefault="008075E9" w:rsidP="008075E9">
      <w:pPr>
        <w:jc w:val="both"/>
        <w:rPr>
          <w:bCs/>
          <w:sz w:val="22"/>
          <w:szCs w:val="22"/>
          <w:lang w:val="sr-Cyrl-RS"/>
          <w14:ligatures w14:val="none"/>
        </w:rPr>
      </w:pPr>
      <w:r w:rsidRPr="00DF14FE">
        <w:rPr>
          <w:bCs/>
          <w:sz w:val="22"/>
          <w:szCs w:val="22"/>
          <w:lang w:val="sr-Cyrl-RS"/>
          <w14:ligatures w14:val="none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14:paraId="75990E4A" w14:textId="77777777" w:rsidR="008075E9" w:rsidRPr="00DF14FE" w:rsidRDefault="008075E9" w:rsidP="008075E9">
      <w:pPr>
        <w:jc w:val="both"/>
        <w:rPr>
          <w:bCs/>
          <w:sz w:val="22"/>
          <w:szCs w:val="22"/>
          <w:lang w:val="sr-Cyrl-RS"/>
          <w14:ligatures w14:val="none"/>
        </w:rPr>
      </w:pPr>
      <w:r w:rsidRPr="00DF14FE">
        <w:rPr>
          <w:bCs/>
          <w:sz w:val="22"/>
          <w:szCs w:val="22"/>
          <w:lang w:val="sr-Cyrl-RS"/>
          <w14:ligatures w14:val="none"/>
        </w:rPr>
        <w:t xml:space="preserve">Докази се достављају на наведену адресу Националне академије за јавну управу. </w:t>
      </w:r>
    </w:p>
    <w:p w14:paraId="0BC62BBD" w14:textId="77777777" w:rsidR="008075E9" w:rsidRPr="00DF14FE" w:rsidRDefault="008075E9" w:rsidP="008075E9">
      <w:pPr>
        <w:jc w:val="both"/>
        <w:rPr>
          <w:bCs/>
          <w:sz w:val="22"/>
          <w:szCs w:val="22"/>
          <w:lang w:val="sr-Cyrl-RS"/>
          <w14:ligatures w14:val="none"/>
        </w:rPr>
      </w:pPr>
    </w:p>
    <w:p w14:paraId="4C88B911" w14:textId="77777777" w:rsidR="008075E9" w:rsidRPr="00DF14FE" w:rsidRDefault="008075E9" w:rsidP="008075E9">
      <w:pPr>
        <w:ind w:firstLine="720"/>
        <w:jc w:val="both"/>
        <w:rPr>
          <w:bCs/>
          <w:sz w:val="22"/>
          <w:szCs w:val="22"/>
          <w:lang w:val="sr-Cyrl-RS"/>
          <w14:ligatures w14:val="none"/>
        </w:rPr>
      </w:pPr>
      <w:r w:rsidRPr="00DF14FE">
        <w:rPr>
          <w:b/>
          <w:sz w:val="22"/>
          <w:szCs w:val="22"/>
          <w:lang w:val="sr-Cyrl-RS"/>
          <w14:ligatures w14:val="none"/>
        </w:rPr>
        <w:t>XI</w:t>
      </w:r>
      <w:r w:rsidRPr="00DF14FE">
        <w:rPr>
          <w:bCs/>
          <w:sz w:val="22"/>
          <w:szCs w:val="22"/>
          <w:lang w:val="sr-Cyrl-RS"/>
          <w14:ligatures w14:val="none"/>
        </w:rPr>
        <w:t xml:space="preserve"> </w:t>
      </w:r>
      <w:r w:rsidRPr="00DF14FE">
        <w:rPr>
          <w:b/>
          <w:sz w:val="22"/>
          <w:szCs w:val="22"/>
          <w:lang w:val="sr-Cyrl-RS"/>
          <w14:ligatures w14:val="none"/>
        </w:rPr>
        <w:t>Врста радног односа</w:t>
      </w:r>
      <w:r w:rsidRPr="00DF14FE">
        <w:rPr>
          <w:bCs/>
          <w:sz w:val="22"/>
          <w:szCs w:val="22"/>
          <w:lang w:val="sr-Cyrl-RS"/>
          <w14:ligatures w14:val="none"/>
        </w:rPr>
        <w:t>: За сва радна места радни однос заснива се на неодређено време.</w:t>
      </w:r>
    </w:p>
    <w:p w14:paraId="34309EFD" w14:textId="77777777" w:rsidR="008075E9" w:rsidRPr="00DF14FE" w:rsidRDefault="008075E9" w:rsidP="008075E9">
      <w:pPr>
        <w:ind w:firstLine="720"/>
        <w:jc w:val="both"/>
        <w:rPr>
          <w:bCs/>
          <w:sz w:val="22"/>
          <w:szCs w:val="22"/>
          <w:lang w:val="sr-Cyrl-RS"/>
          <w14:ligatures w14:val="none"/>
        </w:rPr>
      </w:pPr>
    </w:p>
    <w:p w14:paraId="48501345" w14:textId="77777777" w:rsidR="008075E9" w:rsidRPr="00DF14FE" w:rsidRDefault="008075E9" w:rsidP="008075E9">
      <w:pPr>
        <w:ind w:firstLine="720"/>
        <w:jc w:val="both"/>
        <w:rPr>
          <w:bCs/>
          <w:sz w:val="22"/>
          <w:szCs w:val="22"/>
          <w:lang w:val="sr-Cyrl-RS"/>
          <w14:ligatures w14:val="none"/>
        </w:rPr>
      </w:pPr>
      <w:r w:rsidRPr="00DF14FE">
        <w:rPr>
          <w:b/>
          <w:sz w:val="22"/>
          <w:szCs w:val="22"/>
          <w:lang w:val="sr-Cyrl-RS"/>
          <w14:ligatures w14:val="none"/>
        </w:rPr>
        <w:t>X</w:t>
      </w:r>
      <w:r>
        <w:rPr>
          <w:b/>
          <w:sz w:val="22"/>
          <w:szCs w:val="22"/>
          <w:lang w:val="sr-Latn-RS"/>
          <w14:ligatures w14:val="none"/>
        </w:rPr>
        <w:t>II</w:t>
      </w:r>
      <w:r>
        <w:rPr>
          <w:b/>
          <w:sz w:val="22"/>
          <w:szCs w:val="22"/>
          <w:lang w:val="sr-Cyrl-RS"/>
          <w14:ligatures w14:val="none"/>
        </w:rPr>
        <w:t xml:space="preserve"> </w:t>
      </w:r>
      <w:r w:rsidRPr="00DF14FE">
        <w:rPr>
          <w:b/>
          <w:sz w:val="22"/>
          <w:szCs w:val="22"/>
          <w:lang w:val="sr-Cyrl-RS"/>
          <w14:ligatures w14:val="none"/>
        </w:rPr>
        <w:t>Датум и место провере компетенција учесника конкурса у изборном поступку</w:t>
      </w:r>
      <w:r w:rsidRPr="00DF14FE">
        <w:rPr>
          <w:bCs/>
          <w:sz w:val="22"/>
          <w:szCs w:val="22"/>
          <w:lang w:val="sr-Cyrl-RS"/>
          <w14:ligatures w14:val="none"/>
        </w:rPr>
        <w:t xml:space="preserve">: </w:t>
      </w:r>
    </w:p>
    <w:p w14:paraId="43002338" w14:textId="77777777" w:rsidR="008075E9" w:rsidRPr="0025770E" w:rsidRDefault="008075E9" w:rsidP="008075E9">
      <w:pPr>
        <w:jc w:val="both"/>
        <w:rPr>
          <w:bCs/>
          <w:sz w:val="22"/>
          <w:szCs w:val="22"/>
          <w:lang w:val="sr-Cyrl-RS"/>
          <w14:ligatures w14:val="none"/>
        </w:rPr>
      </w:pPr>
      <w:r w:rsidRPr="00DF14FE">
        <w:rPr>
          <w:bCs/>
          <w:sz w:val="22"/>
          <w:szCs w:val="22"/>
          <w:lang w:val="sr-Cyrl-RS"/>
          <w14:ligatures w14:val="none"/>
        </w:rPr>
        <w:t xml:space="preserve">Са учесницима конкурса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поступци ће се спровести, почев </w:t>
      </w:r>
      <w:r w:rsidRPr="00DB662F">
        <w:rPr>
          <w:bCs/>
          <w:sz w:val="22"/>
          <w:szCs w:val="22"/>
          <w:lang w:val="sr-Cyrl-RS"/>
          <w14:ligatures w14:val="none"/>
        </w:rPr>
        <w:t>од 1. јула 2025. године</w:t>
      </w:r>
      <w:r w:rsidRPr="00DF14FE">
        <w:rPr>
          <w:bCs/>
          <w:sz w:val="22"/>
          <w:szCs w:val="22"/>
          <w:lang w:val="sr-Cyrl-RS"/>
          <w14:ligatures w14:val="none"/>
        </w:rPr>
        <w:t xml:space="preserve">, о чему ће учесници конкурса бити обавештени </w:t>
      </w:r>
      <w:r w:rsidRPr="0025770E">
        <w:rPr>
          <w:bCs/>
          <w:sz w:val="22"/>
          <w:szCs w:val="22"/>
          <w:lang w:val="sr-Cyrl-RS"/>
          <w14:ligatures w14:val="none"/>
        </w:rPr>
        <w:t xml:space="preserve">на контакте (бројеве телефона или електронске адресе) које наведу у својим пријавама. </w:t>
      </w:r>
    </w:p>
    <w:p w14:paraId="7753FD6C" w14:textId="77777777" w:rsidR="008075E9" w:rsidRPr="00DF14FE" w:rsidRDefault="008075E9" w:rsidP="008075E9">
      <w:pPr>
        <w:jc w:val="both"/>
        <w:rPr>
          <w:bCs/>
          <w:sz w:val="22"/>
          <w:szCs w:val="22"/>
          <w:lang w:val="sr-Cyrl-RS"/>
          <w14:ligatures w14:val="none"/>
        </w:rPr>
      </w:pPr>
      <w:r w:rsidRPr="00DF14FE">
        <w:rPr>
          <w:bCs/>
          <w:sz w:val="22"/>
          <w:szCs w:val="22"/>
          <w:lang w:val="sr-Cyrl-RS"/>
          <w14:ligatures w14:val="none"/>
        </w:rPr>
        <w:t>Провера општих функционалних компетенција, посебних функционалних компетенција</w:t>
      </w:r>
      <w:r>
        <w:rPr>
          <w:bCs/>
          <w:sz w:val="22"/>
          <w:szCs w:val="22"/>
          <w:lang w:val="sr-Cyrl-RS"/>
          <w14:ligatures w14:val="none"/>
        </w:rPr>
        <w:t xml:space="preserve"> и </w:t>
      </w:r>
      <w:r w:rsidRPr="00DF14FE">
        <w:rPr>
          <w:bCs/>
          <w:sz w:val="22"/>
          <w:szCs w:val="22"/>
          <w:lang w:val="sr-Cyrl-RS"/>
          <w14:ligatures w14:val="none"/>
        </w:rPr>
        <w:t xml:space="preserve"> понашајних компетенција обавиће се у Служби за управљање кадровима, у Палати Србија Нови Београд, Булевар Михаила Пупина број 2 (источно крило)</w:t>
      </w:r>
      <w:r>
        <w:rPr>
          <w:bCs/>
          <w:sz w:val="22"/>
          <w:szCs w:val="22"/>
          <w:lang w:val="sr-Cyrl-RS"/>
          <w14:ligatures w14:val="none"/>
        </w:rPr>
        <w:t>.</w:t>
      </w:r>
      <w:r w:rsidRPr="003D265E">
        <w:t xml:space="preserve"> </w:t>
      </w:r>
      <w:r w:rsidRPr="003D265E">
        <w:rPr>
          <w:bCs/>
          <w:sz w:val="22"/>
          <w:szCs w:val="22"/>
          <w:lang w:val="sr-Cyrl-RS"/>
          <w14:ligatures w14:val="none"/>
        </w:rPr>
        <w:t>Интервју са Конкурсном комисијом ће се</w:t>
      </w:r>
      <w:r>
        <w:rPr>
          <w:bCs/>
          <w:sz w:val="22"/>
          <w:szCs w:val="22"/>
          <w:lang w:val="sr-Cyrl-RS"/>
          <w14:ligatures w14:val="none"/>
        </w:rPr>
        <w:t xml:space="preserve"> </w:t>
      </w:r>
      <w:r w:rsidRPr="003D265E">
        <w:rPr>
          <w:bCs/>
          <w:sz w:val="22"/>
          <w:szCs w:val="22"/>
          <w:lang w:val="sr-Cyrl-RS"/>
          <w14:ligatures w14:val="none"/>
        </w:rPr>
        <w:t xml:space="preserve">обавити у Палати Србија Нови Београд, Булевар Михаила Пупина број 2 (источно крило) </w:t>
      </w:r>
      <w:r>
        <w:rPr>
          <w:bCs/>
          <w:sz w:val="22"/>
          <w:szCs w:val="22"/>
          <w:lang w:val="sr-Cyrl-RS"/>
          <w14:ligatures w14:val="none"/>
        </w:rPr>
        <w:t xml:space="preserve">или </w:t>
      </w:r>
      <w:r w:rsidRPr="003D265E">
        <w:rPr>
          <w:bCs/>
          <w:sz w:val="22"/>
          <w:szCs w:val="22"/>
          <w:lang w:val="sr-Cyrl-RS"/>
          <w14:ligatures w14:val="none"/>
        </w:rPr>
        <w:t xml:space="preserve">у просторијама </w:t>
      </w:r>
      <w:r>
        <w:rPr>
          <w:bCs/>
          <w:sz w:val="22"/>
          <w:szCs w:val="22"/>
          <w:lang w:val="sr-Cyrl-RS"/>
          <w14:ligatures w14:val="none"/>
        </w:rPr>
        <w:t>Националне академије за јавну управу</w:t>
      </w:r>
      <w:r w:rsidRPr="003D265E">
        <w:rPr>
          <w:bCs/>
          <w:sz w:val="22"/>
          <w:szCs w:val="22"/>
          <w:lang w:val="sr-Cyrl-RS"/>
          <w14:ligatures w14:val="none"/>
        </w:rPr>
        <w:t xml:space="preserve">, Београд, </w:t>
      </w:r>
      <w:r>
        <w:rPr>
          <w:bCs/>
          <w:sz w:val="22"/>
          <w:szCs w:val="22"/>
          <w:lang w:val="sr-Cyrl-RS"/>
          <w14:ligatures w14:val="none"/>
        </w:rPr>
        <w:t>Војводе Степе број 51</w:t>
      </w:r>
      <w:r w:rsidRPr="003D265E">
        <w:rPr>
          <w:bCs/>
          <w:sz w:val="22"/>
          <w:szCs w:val="22"/>
          <w:lang w:val="sr-Cyrl-RS"/>
          <w14:ligatures w14:val="none"/>
        </w:rPr>
        <w:t xml:space="preserve">. </w:t>
      </w:r>
      <w:r>
        <w:rPr>
          <w:bCs/>
          <w:sz w:val="22"/>
          <w:szCs w:val="22"/>
          <w:lang w:val="sr-Cyrl-RS"/>
          <w14:ligatures w14:val="none"/>
        </w:rPr>
        <w:t>О</w:t>
      </w:r>
      <w:r w:rsidRPr="00DF14FE">
        <w:rPr>
          <w:bCs/>
          <w:sz w:val="22"/>
          <w:szCs w:val="22"/>
          <w:lang w:val="sr-Cyrl-RS"/>
          <w14:ligatures w14:val="none"/>
        </w:rPr>
        <w:t xml:space="preserve"> датуму, месту и времену спровођења сваке фазе изборног поступка</w:t>
      </w:r>
      <w:r>
        <w:rPr>
          <w:bCs/>
          <w:sz w:val="22"/>
          <w:szCs w:val="22"/>
          <w:lang w:val="sr-Cyrl-RS"/>
          <w14:ligatures w14:val="none"/>
        </w:rPr>
        <w:t xml:space="preserve"> кандидати ће</w:t>
      </w:r>
      <w:r w:rsidRPr="00DF14FE">
        <w:rPr>
          <w:bCs/>
          <w:sz w:val="22"/>
          <w:szCs w:val="22"/>
          <w:lang w:val="sr-Cyrl-RS"/>
          <w14:ligatures w14:val="none"/>
        </w:rPr>
        <w:t xml:space="preserve"> бити обавештени на контакте (бројеве телефона или e</w:t>
      </w:r>
      <w:r w:rsidRPr="00DF14FE">
        <w:rPr>
          <w:bCs/>
          <w:i/>
          <w:iCs/>
          <w:sz w:val="22"/>
          <w:szCs w:val="22"/>
          <w:lang w:val="sr-Cyrl-RS"/>
          <w14:ligatures w14:val="none"/>
        </w:rPr>
        <w:t>mail</w:t>
      </w:r>
      <w:r w:rsidRPr="00DF14FE">
        <w:rPr>
          <w:bCs/>
          <w:sz w:val="22"/>
          <w:szCs w:val="22"/>
          <w:lang w:val="sr-Cyrl-RS"/>
          <w14:ligatures w14:val="none"/>
        </w:rPr>
        <w:t xml:space="preserve"> адресе), које наведу у својим обрасцима пријаве.</w:t>
      </w:r>
    </w:p>
    <w:p w14:paraId="6C2E0F85" w14:textId="77777777" w:rsidR="008075E9" w:rsidRPr="00DF14FE" w:rsidRDefault="008075E9" w:rsidP="008075E9">
      <w:pPr>
        <w:jc w:val="both"/>
        <w:rPr>
          <w:bCs/>
          <w:sz w:val="22"/>
          <w:szCs w:val="22"/>
          <w:lang w:val="sr-Cyrl-RS"/>
          <w14:ligatures w14:val="none"/>
        </w:rPr>
      </w:pPr>
    </w:p>
    <w:p w14:paraId="3E1641C0" w14:textId="77777777" w:rsidR="008075E9" w:rsidRPr="00DF14FE" w:rsidRDefault="008075E9" w:rsidP="008075E9">
      <w:pPr>
        <w:jc w:val="both"/>
        <w:rPr>
          <w:bCs/>
          <w:sz w:val="22"/>
          <w:szCs w:val="22"/>
          <w:lang w:val="sr-Cyrl-RS"/>
          <w14:ligatures w14:val="none"/>
        </w:rPr>
      </w:pPr>
      <w:r w:rsidRPr="00F910EB">
        <w:rPr>
          <w:b/>
          <w:sz w:val="22"/>
          <w:szCs w:val="22"/>
          <w:lang w:val="sr-Cyrl-RS"/>
          <w14:ligatures w14:val="none"/>
        </w:rPr>
        <w:t>Напомене</w:t>
      </w:r>
      <w:r w:rsidRPr="00DF14FE">
        <w:rPr>
          <w:bCs/>
          <w:sz w:val="22"/>
          <w:szCs w:val="22"/>
          <w:lang w:val="sr-Cyrl-RS"/>
          <w14:ligatures w14:val="none"/>
        </w:rPr>
        <w:t xml:space="preserve">: Као државни службеник на извршилачком радном место, може да се запосли и лице које нема положен државни стручни испит, али је дужно да га положи у прописаном року. Положен државни стручни испит није услов, нити предност за заснивање радног односа. Пробни рад је обавезан за све који први пут заснивају радни однос у државном органу. Пробни рад за радни однос на неодређено време траје шест месеци. Државни службеник на пробном раду, који је засновао радни однос на неодређено време и државни службеник који је засновао радни однос на неодређено </w:t>
      </w:r>
      <w:r w:rsidRPr="00DF14FE">
        <w:rPr>
          <w:bCs/>
          <w:sz w:val="22"/>
          <w:szCs w:val="22"/>
          <w:lang w:val="sr-Cyrl-RS"/>
          <w14:ligatures w14:val="none"/>
        </w:rPr>
        <w:lastRenderedPageBreak/>
        <w:t>време а који нема положен државни стручни испит, полаже државни стручни испит у року од шест месеци од дана заснивања радног односа.</w:t>
      </w:r>
    </w:p>
    <w:p w14:paraId="76E533E5" w14:textId="77777777" w:rsidR="008075E9" w:rsidRPr="00DF14FE" w:rsidRDefault="008075E9" w:rsidP="008075E9">
      <w:pPr>
        <w:jc w:val="both"/>
        <w:rPr>
          <w:bCs/>
          <w:sz w:val="22"/>
          <w:szCs w:val="22"/>
          <w:lang w:val="sr-Cyrl-RS"/>
          <w14:ligatures w14:val="none"/>
        </w:rPr>
      </w:pPr>
      <w:r w:rsidRPr="00DF14FE">
        <w:rPr>
          <w:bCs/>
          <w:sz w:val="22"/>
          <w:szCs w:val="22"/>
          <w:lang w:val="sr-Cyrl-RS"/>
          <w14:ligatures w14:val="none"/>
        </w:rPr>
        <w:t>Неблаговремене, недопуштене, неразумљиве или непотпуне пријаве биће одбачене.</w:t>
      </w:r>
    </w:p>
    <w:p w14:paraId="5204CD87" w14:textId="77777777" w:rsidR="008075E9" w:rsidRPr="00DF14FE" w:rsidRDefault="008075E9" w:rsidP="008075E9">
      <w:pPr>
        <w:jc w:val="both"/>
        <w:rPr>
          <w:bCs/>
          <w:sz w:val="22"/>
          <w:szCs w:val="22"/>
          <w:lang w:val="sr-Cyrl-RS"/>
          <w14:ligatures w14:val="none"/>
        </w:rPr>
      </w:pPr>
      <w:r w:rsidRPr="00DF14FE">
        <w:rPr>
          <w:bCs/>
          <w:sz w:val="22"/>
          <w:szCs w:val="22"/>
          <w:lang w:val="sr-Cyrl-RS"/>
          <w14:ligatures w14:val="none"/>
        </w:rPr>
        <w:t>Јавни конкурс спроводи конкурсна комисија коју је именовао директор Националне академије за јавну управу.</w:t>
      </w:r>
    </w:p>
    <w:p w14:paraId="1D4D9F45" w14:textId="77777777" w:rsidR="008075E9" w:rsidRPr="00DF14FE" w:rsidRDefault="008075E9" w:rsidP="008075E9">
      <w:pPr>
        <w:jc w:val="both"/>
        <w:rPr>
          <w:bCs/>
          <w:sz w:val="22"/>
          <w:szCs w:val="22"/>
          <w:lang w:val="sr-Cyrl-RS"/>
          <w14:ligatures w14:val="none"/>
        </w:rPr>
      </w:pPr>
      <w:r w:rsidRPr="00DF14FE">
        <w:rPr>
          <w:bCs/>
          <w:sz w:val="22"/>
          <w:szCs w:val="22"/>
          <w:lang w:val="sr-Cyrl-RS"/>
          <w14:ligatures w14:val="none"/>
        </w:rPr>
        <w:t>Овај конкурс се објављује на интернет презентацији (www.</w:t>
      </w:r>
      <w:r w:rsidRPr="00DF14FE">
        <w:rPr>
          <w:bCs/>
          <w:sz w:val="22"/>
          <w:szCs w:val="22"/>
          <w:lang w:val="en-GB"/>
          <w14:ligatures w14:val="none"/>
        </w:rPr>
        <w:t>napa</w:t>
      </w:r>
      <w:r w:rsidRPr="00DF14FE">
        <w:rPr>
          <w:bCs/>
          <w:sz w:val="22"/>
          <w:szCs w:val="22"/>
          <w:lang w:val="sr-Cyrl-RS"/>
          <w14:ligatures w14:val="none"/>
        </w:rPr>
        <w:t>.gov.rs) и огласној табли Националне академије за јавну управу;</w:t>
      </w:r>
      <w:r>
        <w:rPr>
          <w:bCs/>
          <w:sz w:val="22"/>
          <w:szCs w:val="22"/>
          <w:lang w:val="sr-Cyrl-RS"/>
          <w14:ligatures w14:val="none"/>
        </w:rPr>
        <w:t xml:space="preserve"> </w:t>
      </w:r>
      <w:r w:rsidRPr="00DF14FE">
        <w:rPr>
          <w:bCs/>
          <w:sz w:val="22"/>
          <w:szCs w:val="22"/>
          <w:lang w:val="sr-Cyrl-RS"/>
          <w14:ligatures w14:val="none"/>
        </w:rPr>
        <w:t xml:space="preserve">на интернет презентацији Службе за управљање кадровима (www.suk.gov.rs), </w:t>
      </w:r>
      <w:r w:rsidRPr="00BC2100">
        <w:rPr>
          <w:bCs/>
          <w:sz w:val="22"/>
          <w:szCs w:val="22"/>
          <w:lang w:val="sr-Cyrl-RS"/>
          <w14:ligatures w14:val="none"/>
        </w:rPr>
        <w:t xml:space="preserve">на порталу e-управе, </w:t>
      </w:r>
      <w:r w:rsidRPr="00DF14FE">
        <w:rPr>
          <w:bCs/>
          <w:sz w:val="22"/>
          <w:szCs w:val="22"/>
          <w:lang w:val="sr-Cyrl-RS"/>
          <w14:ligatures w14:val="none"/>
        </w:rPr>
        <w:t>на интернет презентацији, огласној табли и периодичном издању огласа Националне службе за запошљавање.</w:t>
      </w:r>
    </w:p>
    <w:p w14:paraId="45E3CAC5" w14:textId="77777777" w:rsidR="008075E9" w:rsidRPr="00DF14FE" w:rsidRDefault="008075E9" w:rsidP="008075E9">
      <w:pPr>
        <w:jc w:val="both"/>
        <w:rPr>
          <w:bCs/>
          <w:sz w:val="22"/>
          <w:szCs w:val="22"/>
          <w14:ligatures w14:val="none"/>
        </w:rPr>
      </w:pPr>
      <w:r w:rsidRPr="00DF14FE">
        <w:rPr>
          <w:bCs/>
          <w:sz w:val="22"/>
          <w:szCs w:val="22"/>
          <w:lang w:val="sr-Cyrl-RS"/>
          <w14:ligatures w14:val="none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14:paraId="4EE6C3F4" w14:textId="77777777" w:rsidR="008075E9" w:rsidRPr="00DF14FE" w:rsidRDefault="008075E9" w:rsidP="008075E9">
      <w:pPr>
        <w:jc w:val="both"/>
        <w:rPr>
          <w:bCs/>
          <w:sz w:val="22"/>
          <w:szCs w:val="22"/>
          <w14:ligatures w14:val="none"/>
        </w:rPr>
      </w:pPr>
    </w:p>
    <w:p w14:paraId="05F8400F" w14:textId="77777777" w:rsidR="008075E9" w:rsidRPr="00DF14FE" w:rsidRDefault="008075E9" w:rsidP="008075E9">
      <w:pPr>
        <w:jc w:val="both"/>
        <w:rPr>
          <w:bCs/>
          <w:sz w:val="22"/>
          <w:szCs w:val="22"/>
          <w14:ligatures w14:val="none"/>
        </w:rPr>
      </w:pPr>
    </w:p>
    <w:p w14:paraId="186F4078" w14:textId="77777777" w:rsidR="000F7BAA" w:rsidRDefault="000F7BAA"/>
    <w:sectPr w:rsidR="000F7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B1D02"/>
    <w:multiLevelType w:val="hybridMultilevel"/>
    <w:tmpl w:val="0ECCF4C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92C3F"/>
    <w:multiLevelType w:val="hybridMultilevel"/>
    <w:tmpl w:val="4B242A1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283297">
    <w:abstractNumId w:val="0"/>
  </w:num>
  <w:num w:numId="2" w16cid:durableId="585652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5E9"/>
    <w:rsid w:val="00013F5B"/>
    <w:rsid w:val="0004739F"/>
    <w:rsid w:val="000A34A8"/>
    <w:rsid w:val="000C5C89"/>
    <w:rsid w:val="000D35C1"/>
    <w:rsid w:val="000E1DFE"/>
    <w:rsid w:val="000F7BAA"/>
    <w:rsid w:val="00127476"/>
    <w:rsid w:val="00184AE4"/>
    <w:rsid w:val="00194DDA"/>
    <w:rsid w:val="001A517D"/>
    <w:rsid w:val="001C4360"/>
    <w:rsid w:val="001E4163"/>
    <w:rsid w:val="002455F2"/>
    <w:rsid w:val="002763BC"/>
    <w:rsid w:val="002B12EE"/>
    <w:rsid w:val="002C1007"/>
    <w:rsid w:val="002C452B"/>
    <w:rsid w:val="002C7D9D"/>
    <w:rsid w:val="002F4D57"/>
    <w:rsid w:val="00334986"/>
    <w:rsid w:val="003652AD"/>
    <w:rsid w:val="00370EDB"/>
    <w:rsid w:val="004279B4"/>
    <w:rsid w:val="0044192C"/>
    <w:rsid w:val="004933D7"/>
    <w:rsid w:val="004C5EB2"/>
    <w:rsid w:val="004D526F"/>
    <w:rsid w:val="0053406B"/>
    <w:rsid w:val="0057366C"/>
    <w:rsid w:val="00594020"/>
    <w:rsid w:val="005C57BF"/>
    <w:rsid w:val="0067357D"/>
    <w:rsid w:val="00694A04"/>
    <w:rsid w:val="00694C1F"/>
    <w:rsid w:val="00697E23"/>
    <w:rsid w:val="006D39ED"/>
    <w:rsid w:val="00733314"/>
    <w:rsid w:val="0074304D"/>
    <w:rsid w:val="00756D94"/>
    <w:rsid w:val="007A37CA"/>
    <w:rsid w:val="007B5AFF"/>
    <w:rsid w:val="008075E9"/>
    <w:rsid w:val="00856897"/>
    <w:rsid w:val="008A7F34"/>
    <w:rsid w:val="008D275A"/>
    <w:rsid w:val="00976A19"/>
    <w:rsid w:val="00980E0B"/>
    <w:rsid w:val="009A013C"/>
    <w:rsid w:val="009C6D28"/>
    <w:rsid w:val="00A053B4"/>
    <w:rsid w:val="00A06022"/>
    <w:rsid w:val="00A3344E"/>
    <w:rsid w:val="00A61A6E"/>
    <w:rsid w:val="00AB51CF"/>
    <w:rsid w:val="00AE6F1B"/>
    <w:rsid w:val="00B917CA"/>
    <w:rsid w:val="00BA73E9"/>
    <w:rsid w:val="00BE0AF3"/>
    <w:rsid w:val="00C225C5"/>
    <w:rsid w:val="00C66D51"/>
    <w:rsid w:val="00C902D3"/>
    <w:rsid w:val="00C9659E"/>
    <w:rsid w:val="00CC479A"/>
    <w:rsid w:val="00CD0423"/>
    <w:rsid w:val="00D02315"/>
    <w:rsid w:val="00D260A4"/>
    <w:rsid w:val="00D3263B"/>
    <w:rsid w:val="00D716B1"/>
    <w:rsid w:val="00D77FD5"/>
    <w:rsid w:val="00DB3584"/>
    <w:rsid w:val="00DB64FC"/>
    <w:rsid w:val="00DC1F34"/>
    <w:rsid w:val="00DD125F"/>
    <w:rsid w:val="00DD6D39"/>
    <w:rsid w:val="00E36405"/>
    <w:rsid w:val="00E82C3E"/>
    <w:rsid w:val="00EA5038"/>
    <w:rsid w:val="00EB14D3"/>
    <w:rsid w:val="00ED4A21"/>
    <w:rsid w:val="00F31A77"/>
    <w:rsid w:val="00F8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BDD5D"/>
  <w15:chartTrackingRefBased/>
  <w15:docId w15:val="{5D32774E-A06E-4557-BA26-D7CD96E1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5E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75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5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5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5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5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5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5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5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5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75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75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5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5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5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5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5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5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75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7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5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75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7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75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75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75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5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5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75E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075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p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k.gov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2075</Words>
  <Characters>11834</Characters>
  <Application>Microsoft Office Word</Application>
  <DocSecurity>0</DocSecurity>
  <Lines>98</Lines>
  <Paragraphs>27</Paragraphs>
  <ScaleCrop>false</ScaleCrop>
  <Company/>
  <LinksUpToDate>false</LinksUpToDate>
  <CharactersWithSpaces>13882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Ajtić Kurmazović</dc:creator>
  <cp:keywords/>
  <dc:description/>
  <cp:lastModifiedBy>Ivana Ajtić Kurmazović</cp:lastModifiedBy>
  <cp:revision>3</cp:revision>
  <dcterms:created xsi:type="dcterms:W3CDTF">2025-05-26T05:20:00Z</dcterms:created>
  <dcterms:modified xsi:type="dcterms:W3CDTF">2025-05-26T06:42:00Z</dcterms:modified>
</cp:coreProperties>
</file>